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4EE8" w14:textId="2CBF8E07" w:rsidR="002B2F55" w:rsidRPr="002B2F55" w:rsidRDefault="00D90C63" w:rsidP="002B2F55">
      <w:pPr>
        <w:jc w:val="center"/>
        <w:rPr>
          <w:b/>
          <w:bCs/>
          <w:sz w:val="24"/>
          <w:szCs w:val="24"/>
        </w:rPr>
      </w:pPr>
      <w:r>
        <w:rPr>
          <w:b/>
          <w:bCs/>
          <w:sz w:val="24"/>
          <w:szCs w:val="24"/>
        </w:rPr>
        <w:t>I</w:t>
      </w:r>
      <w:r w:rsidR="001E1E04" w:rsidRPr="002B2F55">
        <w:rPr>
          <w:b/>
          <w:bCs/>
          <w:sz w:val="24"/>
          <w:szCs w:val="24"/>
        </w:rPr>
        <w:t>llinois Power Agency</w:t>
      </w:r>
    </w:p>
    <w:p w14:paraId="3DC67E78" w14:textId="36ED9323" w:rsidR="002B2F55" w:rsidRPr="002B2F55" w:rsidRDefault="002B2F55" w:rsidP="002B2F55">
      <w:pPr>
        <w:jc w:val="center"/>
        <w:rPr>
          <w:b/>
          <w:bCs/>
          <w:sz w:val="24"/>
          <w:szCs w:val="24"/>
        </w:rPr>
      </w:pPr>
      <w:r w:rsidRPr="002B2F55">
        <w:rPr>
          <w:b/>
          <w:bCs/>
          <w:sz w:val="24"/>
          <w:szCs w:val="24"/>
        </w:rPr>
        <w:t xml:space="preserve">Information Technology </w:t>
      </w:r>
      <w:r w:rsidR="00E30C9A">
        <w:rPr>
          <w:b/>
          <w:bCs/>
          <w:sz w:val="24"/>
          <w:szCs w:val="24"/>
        </w:rPr>
        <w:t>Generalist</w:t>
      </w:r>
    </w:p>
    <w:p w14:paraId="58353505" w14:textId="62C73B90" w:rsidR="00696063" w:rsidRPr="002B2F55" w:rsidRDefault="00C77636" w:rsidP="002B2F55">
      <w:pPr>
        <w:jc w:val="center"/>
        <w:rPr>
          <w:b/>
          <w:bCs/>
          <w:sz w:val="24"/>
          <w:szCs w:val="24"/>
        </w:rPr>
      </w:pPr>
      <w:r>
        <w:rPr>
          <w:b/>
          <w:bCs/>
          <w:sz w:val="24"/>
          <w:szCs w:val="24"/>
        </w:rPr>
        <w:t>10/19/2022</w:t>
      </w:r>
    </w:p>
    <w:p w14:paraId="0C3FF52F" w14:textId="77777777" w:rsidR="00696063" w:rsidRDefault="00696063">
      <w:pPr>
        <w:pStyle w:val="BodyText"/>
        <w:spacing w:before="10"/>
        <w:ind w:left="0" w:firstLine="0"/>
        <w:rPr>
          <w:b/>
          <w:sz w:val="21"/>
        </w:rPr>
      </w:pPr>
    </w:p>
    <w:p w14:paraId="0CADC2ED" w14:textId="67048B55" w:rsidR="00696063" w:rsidRPr="00075A1F" w:rsidRDefault="001E1E04" w:rsidP="007221AD">
      <w:pPr>
        <w:pStyle w:val="TableParagraph"/>
        <w:spacing w:before="2"/>
        <w:ind w:left="107" w:right="853"/>
      </w:pPr>
      <w:r w:rsidRPr="00075A1F">
        <w:t>The Illinois</w:t>
      </w:r>
      <w:r w:rsidRPr="00075A1F">
        <w:rPr>
          <w:spacing w:val="-2"/>
        </w:rPr>
        <w:t xml:space="preserve"> </w:t>
      </w:r>
      <w:r w:rsidRPr="00075A1F">
        <w:t>Power Agency is seeking</w:t>
      </w:r>
      <w:r w:rsidRPr="00075A1F">
        <w:rPr>
          <w:spacing w:val="-1"/>
        </w:rPr>
        <w:t xml:space="preserve"> </w:t>
      </w:r>
      <w:r w:rsidRPr="00075A1F">
        <w:t xml:space="preserve">an </w:t>
      </w:r>
      <w:r w:rsidR="007221AD" w:rsidRPr="00075A1F">
        <w:rPr>
          <w:b/>
        </w:rPr>
        <w:t xml:space="preserve">Information Technology </w:t>
      </w:r>
      <w:r w:rsidRPr="00075A1F">
        <w:rPr>
          <w:b/>
        </w:rPr>
        <w:t>Generalist</w:t>
      </w:r>
      <w:r w:rsidR="00AD4B2D" w:rsidRPr="00075A1F">
        <w:rPr>
          <w:b/>
        </w:rPr>
        <w:t xml:space="preserve"> (“IT Generalist”)</w:t>
      </w:r>
      <w:r w:rsidR="007221AD" w:rsidRPr="00075A1F">
        <w:rPr>
          <w:b/>
        </w:rPr>
        <w:t xml:space="preserve">. </w:t>
      </w:r>
      <w:r w:rsidRPr="00075A1F">
        <w:t xml:space="preserve"> </w:t>
      </w:r>
      <w:r w:rsidR="007221AD" w:rsidRPr="00075A1F">
        <w:t>Under direction of th</w:t>
      </w:r>
      <w:r w:rsidR="00E43EA2" w:rsidRPr="00075A1F">
        <w:t>e</w:t>
      </w:r>
      <w:r w:rsidR="007221AD" w:rsidRPr="00075A1F">
        <w:t xml:space="preserve"> Agency </w:t>
      </w:r>
      <w:r w:rsidR="00E01BE9" w:rsidRPr="00075A1F">
        <w:t>I</w:t>
      </w:r>
      <w:r w:rsidR="00843C10" w:rsidRPr="00075A1F">
        <w:t xml:space="preserve">nformation </w:t>
      </w:r>
      <w:r w:rsidR="00E01BE9" w:rsidRPr="00075A1F">
        <w:t>T</w:t>
      </w:r>
      <w:r w:rsidR="00843C10" w:rsidRPr="00075A1F">
        <w:t>echnology</w:t>
      </w:r>
      <w:r w:rsidR="00E01BE9" w:rsidRPr="00075A1F">
        <w:t xml:space="preserve"> Manager</w:t>
      </w:r>
      <w:r w:rsidR="00843C10" w:rsidRPr="00075A1F">
        <w:t xml:space="preserve"> (“IT Manager”)</w:t>
      </w:r>
      <w:r w:rsidR="007221AD" w:rsidRPr="00075A1F">
        <w:t>, the IT</w:t>
      </w:r>
      <w:r w:rsidR="00E01BE9" w:rsidRPr="00075A1F">
        <w:t xml:space="preserve"> Generalist</w:t>
      </w:r>
      <w:r w:rsidR="007221AD" w:rsidRPr="00075A1F">
        <w:t xml:space="preserve"> </w:t>
      </w:r>
      <w:r w:rsidR="00E01BE9" w:rsidRPr="00075A1F">
        <w:rPr>
          <w:spacing w:val="-1"/>
        </w:rPr>
        <w:t>will</w:t>
      </w:r>
      <w:r w:rsidR="007221AD" w:rsidRPr="00075A1F">
        <w:rPr>
          <w:spacing w:val="-1"/>
        </w:rPr>
        <w:t xml:space="preserve"> </w:t>
      </w:r>
      <w:r w:rsidR="007221AD" w:rsidRPr="00075A1F">
        <w:t>be responsible</w:t>
      </w:r>
      <w:r w:rsidR="007221AD" w:rsidRPr="00075A1F">
        <w:rPr>
          <w:spacing w:val="-2"/>
        </w:rPr>
        <w:t xml:space="preserve"> for </w:t>
      </w:r>
      <w:r w:rsidR="007221AD" w:rsidRPr="00075A1F">
        <w:t xml:space="preserve">day-to-day information technology, telecom, VoIP, and Internet/email matters pertaining to the Agency, including but not limited all items listed in the position’s Core Responsibilities.  </w:t>
      </w:r>
    </w:p>
    <w:p w14:paraId="011BB014" w14:textId="77777777" w:rsidR="00696063" w:rsidRPr="00075A1F" w:rsidRDefault="00696063">
      <w:pPr>
        <w:pStyle w:val="BodyText"/>
        <w:spacing w:before="1"/>
        <w:ind w:left="0" w:firstLine="0"/>
      </w:pPr>
    </w:p>
    <w:p w14:paraId="1E3EA8AA" w14:textId="74F9BFE9" w:rsidR="00696063" w:rsidRPr="00075A1F" w:rsidRDefault="001E1E04" w:rsidP="00843C10">
      <w:pPr>
        <w:pStyle w:val="BodyText"/>
        <w:ind w:left="117" w:firstLine="0"/>
      </w:pPr>
      <w:r w:rsidRPr="00075A1F">
        <w:t>The Illinois Power Agency is an independent State Agency created in 2007 to develop annual electricity procurement plans and renewable resources procurement plans and to conduct procurement events to ensure adequate, reliable, affordable, efficient, and environmentally sustainable electric service for the default</w:t>
      </w:r>
      <w:r w:rsidRPr="00075A1F">
        <w:rPr>
          <w:spacing w:val="-3"/>
        </w:rPr>
        <w:t xml:space="preserve"> </w:t>
      </w:r>
      <w:r w:rsidRPr="00075A1F">
        <w:t>supply</w:t>
      </w:r>
      <w:r w:rsidRPr="00075A1F">
        <w:rPr>
          <w:spacing w:val="-2"/>
        </w:rPr>
        <w:t xml:space="preserve"> </w:t>
      </w:r>
      <w:r w:rsidRPr="00075A1F">
        <w:t>customers</w:t>
      </w:r>
      <w:r w:rsidRPr="00075A1F">
        <w:rPr>
          <w:spacing w:val="-5"/>
        </w:rPr>
        <w:t xml:space="preserve"> </w:t>
      </w:r>
      <w:r w:rsidRPr="00075A1F">
        <w:t>of</w:t>
      </w:r>
      <w:r w:rsidRPr="00075A1F">
        <w:rPr>
          <w:spacing w:val="-3"/>
        </w:rPr>
        <w:t xml:space="preserve"> </w:t>
      </w:r>
      <w:r w:rsidRPr="00075A1F">
        <w:t>Illinois</w:t>
      </w:r>
      <w:r w:rsidRPr="00075A1F">
        <w:rPr>
          <w:spacing w:val="-3"/>
        </w:rPr>
        <w:t xml:space="preserve"> </w:t>
      </w:r>
      <w:r w:rsidRPr="00075A1F">
        <w:t>electric</w:t>
      </w:r>
      <w:r w:rsidRPr="00075A1F">
        <w:rPr>
          <w:spacing w:val="-5"/>
        </w:rPr>
        <w:t xml:space="preserve"> </w:t>
      </w:r>
      <w:r w:rsidRPr="00075A1F">
        <w:t>utilities.</w:t>
      </w:r>
      <w:r w:rsidRPr="00075A1F">
        <w:rPr>
          <w:spacing w:val="-3"/>
        </w:rPr>
        <w:t xml:space="preserve"> </w:t>
      </w:r>
      <w:r w:rsidRPr="00075A1F">
        <w:t>The</w:t>
      </w:r>
      <w:r w:rsidRPr="00075A1F">
        <w:rPr>
          <w:spacing w:val="-2"/>
        </w:rPr>
        <w:t xml:space="preserve"> </w:t>
      </w:r>
      <w:r w:rsidRPr="00075A1F">
        <w:t>Agency</w:t>
      </w:r>
      <w:r w:rsidRPr="00075A1F">
        <w:rPr>
          <w:spacing w:val="-4"/>
        </w:rPr>
        <w:t xml:space="preserve"> </w:t>
      </w:r>
      <w:r w:rsidRPr="00075A1F">
        <w:t>also</w:t>
      </w:r>
      <w:r w:rsidRPr="00075A1F">
        <w:rPr>
          <w:spacing w:val="-2"/>
        </w:rPr>
        <w:t xml:space="preserve"> </w:t>
      </w:r>
      <w:r w:rsidRPr="00075A1F">
        <w:t>conducts</w:t>
      </w:r>
      <w:r w:rsidRPr="00075A1F">
        <w:rPr>
          <w:spacing w:val="-3"/>
        </w:rPr>
        <w:t xml:space="preserve"> </w:t>
      </w:r>
      <w:r w:rsidRPr="00075A1F">
        <w:t>procurements</w:t>
      </w:r>
      <w:r w:rsidRPr="00075A1F">
        <w:rPr>
          <w:spacing w:val="-3"/>
        </w:rPr>
        <w:t xml:space="preserve"> </w:t>
      </w:r>
      <w:r w:rsidRPr="00075A1F">
        <w:t>and</w:t>
      </w:r>
      <w:r w:rsidRPr="00075A1F">
        <w:rPr>
          <w:spacing w:val="-4"/>
        </w:rPr>
        <w:t xml:space="preserve"> </w:t>
      </w:r>
      <w:r w:rsidRPr="00075A1F">
        <w:t xml:space="preserve">administers programs that promote the development of renewable energy resources. For more information about the Illinois Power Agency, please refer to: </w:t>
      </w:r>
      <w:hyperlink r:id="rId5">
        <w:r w:rsidRPr="00075A1F">
          <w:rPr>
            <w:u w:val="single" w:color="0000FF"/>
          </w:rPr>
          <w:t>https://ipa.illinois.gov/</w:t>
        </w:r>
      </w:hyperlink>
    </w:p>
    <w:p w14:paraId="64D93A7A" w14:textId="77777777" w:rsidR="00696063" w:rsidRPr="00075A1F" w:rsidRDefault="00696063">
      <w:pPr>
        <w:pStyle w:val="BodyText"/>
        <w:spacing w:before="2"/>
        <w:ind w:left="0" w:firstLine="0"/>
        <w:rPr>
          <w:sz w:val="19"/>
        </w:rPr>
      </w:pPr>
    </w:p>
    <w:p w14:paraId="7CA552EA" w14:textId="77777777" w:rsidR="00696063" w:rsidRPr="00075A1F" w:rsidRDefault="001E1E04">
      <w:pPr>
        <w:pStyle w:val="Heading1"/>
      </w:pPr>
      <w:r w:rsidRPr="00075A1F">
        <w:t>Core</w:t>
      </w:r>
      <w:r w:rsidRPr="00075A1F">
        <w:rPr>
          <w:spacing w:val="-3"/>
        </w:rPr>
        <w:t xml:space="preserve"> </w:t>
      </w:r>
      <w:r w:rsidRPr="00075A1F">
        <w:rPr>
          <w:spacing w:val="-2"/>
        </w:rPr>
        <w:t>Responsibilities</w:t>
      </w:r>
    </w:p>
    <w:p w14:paraId="6AAE6F08" w14:textId="2CDBD501" w:rsidR="00032639" w:rsidRPr="00075A1F" w:rsidRDefault="00032639" w:rsidP="00032639">
      <w:pPr>
        <w:pStyle w:val="ListParagraph"/>
        <w:numPr>
          <w:ilvl w:val="0"/>
          <w:numId w:val="2"/>
        </w:numPr>
        <w:tabs>
          <w:tab w:val="left" w:pos="1200"/>
        </w:tabs>
        <w:spacing w:before="1"/>
        <w:jc w:val="both"/>
      </w:pPr>
      <w:r w:rsidRPr="00075A1F">
        <w:t xml:space="preserve">Maintain the Agency’s information technology infrastructure (i.e., systems, applications, computer equipment, etc.) and </w:t>
      </w:r>
      <w:r w:rsidR="00AD4B2D" w:rsidRPr="00075A1F">
        <w:t xml:space="preserve">facilitate delivering </w:t>
      </w:r>
      <w:r w:rsidRPr="00075A1F">
        <w:t>the day-to-day activities associated with Agency IT, telecom, and VoIP equipment, systems, desktop software and cloud-based applications.</w:t>
      </w:r>
    </w:p>
    <w:p w14:paraId="40E679F8" w14:textId="7E9B74C6" w:rsidR="00032639" w:rsidRPr="00075A1F" w:rsidRDefault="00032639" w:rsidP="00032639">
      <w:pPr>
        <w:pStyle w:val="ListParagraph"/>
        <w:numPr>
          <w:ilvl w:val="0"/>
          <w:numId w:val="2"/>
        </w:numPr>
        <w:tabs>
          <w:tab w:val="left" w:pos="1200"/>
        </w:tabs>
        <w:spacing w:before="1"/>
        <w:jc w:val="both"/>
      </w:pPr>
      <w:r w:rsidRPr="00075A1F">
        <w:t xml:space="preserve">Serve as </w:t>
      </w:r>
      <w:r w:rsidR="00E01BE9" w:rsidRPr="00075A1F">
        <w:t xml:space="preserve">the </w:t>
      </w:r>
      <w:r w:rsidR="00AD4B2D" w:rsidRPr="00075A1F">
        <w:t>point-of-contact</w:t>
      </w:r>
      <w:r w:rsidR="00E01BE9" w:rsidRPr="00075A1F">
        <w:t xml:space="preserve"> </w:t>
      </w:r>
      <w:r w:rsidRPr="00075A1F">
        <w:t>to the Department of Innovation &amp; Technology (“DoIT”) on the acquisition, deployment, setup, access, utilization, and invoicing of all IT/telecom products/systems utilized by IPA staff.</w:t>
      </w:r>
    </w:p>
    <w:p w14:paraId="393E0C37" w14:textId="06865A32" w:rsidR="00E43EA2" w:rsidRPr="00075A1F" w:rsidRDefault="00E43EA2" w:rsidP="00E43EA2">
      <w:pPr>
        <w:pStyle w:val="ListParagraph"/>
        <w:numPr>
          <w:ilvl w:val="0"/>
          <w:numId w:val="2"/>
        </w:numPr>
        <w:tabs>
          <w:tab w:val="left" w:pos="1200"/>
        </w:tabs>
        <w:spacing w:before="1"/>
        <w:jc w:val="both"/>
      </w:pPr>
      <w:r w:rsidRPr="00075A1F">
        <w:t xml:space="preserve">Serve as the </w:t>
      </w:r>
      <w:r w:rsidR="00AD4B2D" w:rsidRPr="00075A1F">
        <w:t xml:space="preserve">back-up </w:t>
      </w:r>
      <w:r w:rsidRPr="00075A1F">
        <w:t>Agency Governance, Risk and Compliance (GRC) liaison to provision and deprovision staff roles within the State’s Enterprise Resource Planning (ERP) systems inclusive Systems Applications Products (SAP) and SuccessFactors.</w:t>
      </w:r>
    </w:p>
    <w:p w14:paraId="64E206CB" w14:textId="366242A5" w:rsidR="00032639" w:rsidRPr="00075A1F" w:rsidRDefault="00032639" w:rsidP="00032639">
      <w:pPr>
        <w:pStyle w:val="ListParagraph"/>
        <w:numPr>
          <w:ilvl w:val="0"/>
          <w:numId w:val="2"/>
        </w:numPr>
        <w:tabs>
          <w:tab w:val="left" w:pos="1200"/>
        </w:tabs>
        <w:spacing w:before="1"/>
        <w:jc w:val="both"/>
      </w:pPr>
      <w:r w:rsidRPr="00075A1F">
        <w:t xml:space="preserve">Serve as </w:t>
      </w:r>
      <w:r w:rsidR="00AD4B2D" w:rsidRPr="00075A1F">
        <w:t xml:space="preserve">point-of-contact </w:t>
      </w:r>
      <w:r w:rsidRPr="00075A1F">
        <w:t xml:space="preserve">for system conversions (e.g., </w:t>
      </w:r>
      <w:r w:rsidR="00E43EA2" w:rsidRPr="00075A1F">
        <w:t>Human Capital Management (HCM)</w:t>
      </w:r>
      <w:r w:rsidRPr="00075A1F">
        <w:t>) including loading data, testing, and integrations between State-administered systems and internal Agency processes and systems.</w:t>
      </w:r>
    </w:p>
    <w:p w14:paraId="4E2B8292" w14:textId="5BF8EE1B" w:rsidR="00032639" w:rsidRPr="00075A1F" w:rsidRDefault="00032639" w:rsidP="00032639">
      <w:pPr>
        <w:pStyle w:val="ListParagraph"/>
        <w:numPr>
          <w:ilvl w:val="0"/>
          <w:numId w:val="2"/>
        </w:numPr>
        <w:tabs>
          <w:tab w:val="left" w:pos="1200"/>
        </w:tabs>
        <w:spacing w:before="1"/>
        <w:jc w:val="both"/>
      </w:pPr>
      <w:r w:rsidRPr="00075A1F">
        <w:t>Ensure timely identification, escalation, and resolution of issues or problems with Agency information technology assets and related data integrity</w:t>
      </w:r>
      <w:r w:rsidR="00AD4B2D" w:rsidRPr="00075A1F">
        <w:t xml:space="preserve"> and communicate those to the IT Manager</w:t>
      </w:r>
      <w:r w:rsidRPr="00075A1F">
        <w:t>.</w:t>
      </w:r>
    </w:p>
    <w:p w14:paraId="1C34C5C8" w14:textId="407B486B" w:rsidR="00032639" w:rsidRPr="00075A1F" w:rsidRDefault="00032639" w:rsidP="00032639">
      <w:pPr>
        <w:pStyle w:val="ListParagraph"/>
        <w:numPr>
          <w:ilvl w:val="0"/>
          <w:numId w:val="2"/>
        </w:numPr>
        <w:tabs>
          <w:tab w:val="left" w:pos="1200"/>
        </w:tabs>
        <w:spacing w:before="1"/>
        <w:jc w:val="both"/>
      </w:pPr>
      <w:r w:rsidRPr="00075A1F">
        <w:t>Assess, monitor, and</w:t>
      </w:r>
      <w:r w:rsidR="00AD4B2D" w:rsidRPr="00075A1F">
        <w:t xml:space="preserve"> rectify</w:t>
      </w:r>
      <w:r w:rsidRPr="00075A1F">
        <w:t xml:space="preserve"> end user (i.e., Agency staff) service and equipment needs.</w:t>
      </w:r>
    </w:p>
    <w:p w14:paraId="2F945629" w14:textId="46AD3A1E" w:rsidR="00032639" w:rsidRPr="00075A1F" w:rsidRDefault="00032639" w:rsidP="00032639">
      <w:pPr>
        <w:pStyle w:val="ListParagraph"/>
        <w:numPr>
          <w:ilvl w:val="0"/>
          <w:numId w:val="2"/>
        </w:numPr>
        <w:tabs>
          <w:tab w:val="left" w:pos="1200"/>
        </w:tabs>
        <w:spacing w:before="1"/>
        <w:jc w:val="both"/>
      </w:pPr>
      <w:r w:rsidRPr="00075A1F">
        <w:t>Prepare IT/telecom related Department of Central Management Services (CMS) and DoIT compliance reports as required by statute and other policies, rules, and regulations applicable to the Agency.</w:t>
      </w:r>
    </w:p>
    <w:p w14:paraId="68BA27D4" w14:textId="3D8774EB" w:rsidR="00032639" w:rsidRPr="00075A1F" w:rsidRDefault="00032639" w:rsidP="00032639">
      <w:pPr>
        <w:pStyle w:val="ListParagraph"/>
        <w:numPr>
          <w:ilvl w:val="0"/>
          <w:numId w:val="2"/>
        </w:numPr>
        <w:tabs>
          <w:tab w:val="left" w:pos="1200"/>
        </w:tabs>
        <w:spacing w:before="1"/>
        <w:jc w:val="both"/>
      </w:pPr>
      <w:r w:rsidRPr="00075A1F">
        <w:t xml:space="preserve">Provide </w:t>
      </w:r>
      <w:r w:rsidR="00AD4B2D" w:rsidRPr="00075A1F">
        <w:t xml:space="preserve">additional detail regarding </w:t>
      </w:r>
      <w:r w:rsidRPr="00075A1F">
        <w:t>updates on all IT/telecom matters applicable to the Agency at bi-weekly Agency staff meetings</w:t>
      </w:r>
    </w:p>
    <w:p w14:paraId="41FF447B" w14:textId="77777777" w:rsidR="00696063" w:rsidRPr="00075A1F" w:rsidRDefault="001E1E04">
      <w:pPr>
        <w:pStyle w:val="ListParagraph"/>
        <w:numPr>
          <w:ilvl w:val="0"/>
          <w:numId w:val="2"/>
        </w:numPr>
        <w:tabs>
          <w:tab w:val="left" w:pos="1200"/>
        </w:tabs>
        <w:spacing w:before="1"/>
        <w:jc w:val="both"/>
      </w:pPr>
      <w:r w:rsidRPr="00075A1F">
        <w:t>Performs</w:t>
      </w:r>
      <w:r w:rsidRPr="00075A1F">
        <w:rPr>
          <w:spacing w:val="-5"/>
        </w:rPr>
        <w:t xml:space="preserve"> </w:t>
      </w:r>
      <w:r w:rsidRPr="00075A1F">
        <w:t>other</w:t>
      </w:r>
      <w:r w:rsidRPr="00075A1F">
        <w:rPr>
          <w:spacing w:val="-3"/>
        </w:rPr>
        <w:t xml:space="preserve"> </w:t>
      </w:r>
      <w:r w:rsidRPr="00075A1F">
        <w:t>duties</w:t>
      </w:r>
      <w:r w:rsidRPr="00075A1F">
        <w:rPr>
          <w:spacing w:val="-3"/>
        </w:rPr>
        <w:t xml:space="preserve"> </w:t>
      </w:r>
      <w:r w:rsidRPr="00075A1F">
        <w:t>as</w:t>
      </w:r>
      <w:r w:rsidRPr="00075A1F">
        <w:rPr>
          <w:spacing w:val="-4"/>
        </w:rPr>
        <w:t xml:space="preserve"> </w:t>
      </w:r>
      <w:r w:rsidRPr="00075A1F">
        <w:t>required</w:t>
      </w:r>
      <w:r w:rsidRPr="00075A1F">
        <w:rPr>
          <w:spacing w:val="-4"/>
        </w:rPr>
        <w:t xml:space="preserve"> </w:t>
      </w:r>
      <w:r w:rsidRPr="00075A1F">
        <w:t>or</w:t>
      </w:r>
      <w:r w:rsidRPr="00075A1F">
        <w:rPr>
          <w:spacing w:val="-2"/>
        </w:rPr>
        <w:t xml:space="preserve"> assigned</w:t>
      </w:r>
    </w:p>
    <w:p w14:paraId="78F2F28E" w14:textId="77777777" w:rsidR="00696063" w:rsidRPr="00075A1F" w:rsidRDefault="00696063">
      <w:pPr>
        <w:pStyle w:val="BodyText"/>
        <w:ind w:left="0" w:firstLine="0"/>
      </w:pPr>
    </w:p>
    <w:p w14:paraId="1B50238E" w14:textId="77777777" w:rsidR="00696063" w:rsidRPr="00075A1F" w:rsidRDefault="001E1E04">
      <w:pPr>
        <w:pStyle w:val="Heading1"/>
        <w:spacing w:before="0"/>
      </w:pPr>
      <w:r w:rsidRPr="00075A1F">
        <w:rPr>
          <w:spacing w:val="-2"/>
        </w:rPr>
        <w:t>Education</w:t>
      </w:r>
    </w:p>
    <w:p w14:paraId="440DC189" w14:textId="474FD451" w:rsidR="00696063" w:rsidRPr="00075A1F" w:rsidRDefault="00E34890" w:rsidP="00E34890">
      <w:pPr>
        <w:pStyle w:val="ListParagraph"/>
        <w:numPr>
          <w:ilvl w:val="0"/>
          <w:numId w:val="2"/>
        </w:numPr>
        <w:spacing w:before="1"/>
        <w:jc w:val="both"/>
      </w:pPr>
      <w:r w:rsidRPr="00075A1F">
        <w:t>Bachelor’s degree, preferably with courses in Computer Information</w:t>
      </w:r>
      <w:r w:rsidR="00C63135" w:rsidRPr="00075A1F">
        <w:t xml:space="preserve"> </w:t>
      </w:r>
      <w:r w:rsidRPr="00075A1F">
        <w:t xml:space="preserve">Systems, </w:t>
      </w:r>
      <w:r w:rsidR="00C63135" w:rsidRPr="00075A1F">
        <w:t xml:space="preserve">Engineering, </w:t>
      </w:r>
      <w:r w:rsidRPr="00075A1F">
        <w:t>Business</w:t>
      </w:r>
      <w:r w:rsidR="003E2D4A">
        <w:t xml:space="preserve"> and</w:t>
      </w:r>
      <w:r w:rsidRPr="00075A1F">
        <w:t xml:space="preserve"> Public Administration. </w:t>
      </w:r>
    </w:p>
    <w:p w14:paraId="41A20CD3" w14:textId="77777777" w:rsidR="00E34890" w:rsidRPr="00075A1F" w:rsidRDefault="00E34890" w:rsidP="00E34890">
      <w:pPr>
        <w:pStyle w:val="ListParagraph"/>
        <w:spacing w:before="1"/>
        <w:ind w:firstLine="0"/>
        <w:jc w:val="both"/>
      </w:pPr>
    </w:p>
    <w:p w14:paraId="666F75D3" w14:textId="455F4C28" w:rsidR="00E34890" w:rsidRPr="00075A1F" w:rsidRDefault="00E34890" w:rsidP="00E34890">
      <w:pPr>
        <w:pStyle w:val="Heading1"/>
        <w:spacing w:before="0"/>
        <w:rPr>
          <w:spacing w:val="-2"/>
        </w:rPr>
      </w:pPr>
      <w:r w:rsidRPr="00075A1F">
        <w:rPr>
          <w:spacing w:val="-2"/>
        </w:rPr>
        <w:t>Skill Set and Desired Qualifications</w:t>
      </w:r>
    </w:p>
    <w:p w14:paraId="32B936E9" w14:textId="0834A375" w:rsidR="00E34890" w:rsidRPr="00075A1F" w:rsidRDefault="00E34890" w:rsidP="00E34890">
      <w:pPr>
        <w:pStyle w:val="ListParagraph"/>
        <w:numPr>
          <w:ilvl w:val="0"/>
          <w:numId w:val="2"/>
        </w:numPr>
        <w:spacing w:before="1"/>
        <w:jc w:val="both"/>
      </w:pPr>
      <w:r w:rsidRPr="00075A1F">
        <w:t>A minimum of three (3) to five (5) years of related office information technology, computer systems, database management, or system conversion experience.</w:t>
      </w:r>
    </w:p>
    <w:p w14:paraId="067C6842" w14:textId="77777777" w:rsidR="00E34890" w:rsidRPr="00075A1F" w:rsidRDefault="00E34890" w:rsidP="00E34890">
      <w:pPr>
        <w:pStyle w:val="ListParagraph"/>
        <w:numPr>
          <w:ilvl w:val="0"/>
          <w:numId w:val="2"/>
        </w:numPr>
        <w:tabs>
          <w:tab w:val="left" w:pos="1199"/>
          <w:tab w:val="left" w:pos="1200"/>
        </w:tabs>
        <w:spacing w:before="1"/>
      </w:pPr>
      <w:r w:rsidRPr="00075A1F">
        <w:t>State Government experience strongly preferred.</w:t>
      </w:r>
    </w:p>
    <w:p w14:paraId="750A4FEA" w14:textId="08EA987C" w:rsidR="00696063" w:rsidRPr="00075A1F" w:rsidRDefault="00E34890" w:rsidP="00E34890">
      <w:pPr>
        <w:pStyle w:val="ListParagraph"/>
        <w:numPr>
          <w:ilvl w:val="0"/>
          <w:numId w:val="2"/>
        </w:numPr>
        <w:tabs>
          <w:tab w:val="left" w:pos="1199"/>
          <w:tab w:val="left" w:pos="1200"/>
        </w:tabs>
        <w:spacing w:before="1"/>
        <w:rPr>
          <w:strike/>
        </w:rPr>
      </w:pPr>
      <w:r w:rsidRPr="00075A1F">
        <w:t>Experience with diverse systems and applications preferred (e.g., Access or other database solutions) and general knowledge SAP and QuickBooks or other accounting software</w:t>
      </w:r>
      <w:r w:rsidR="00C63135" w:rsidRPr="00075A1F">
        <w:t xml:space="preserve"> and related reporting</w:t>
      </w:r>
      <w:r w:rsidRPr="00075A1F">
        <w:t xml:space="preserve"> preferred. </w:t>
      </w:r>
    </w:p>
    <w:p w14:paraId="27A8C88F" w14:textId="77777777" w:rsidR="00696063" w:rsidRPr="00075A1F" w:rsidRDefault="001E1E04" w:rsidP="00E34890">
      <w:pPr>
        <w:pStyle w:val="ListParagraph"/>
        <w:numPr>
          <w:ilvl w:val="0"/>
          <w:numId w:val="2"/>
        </w:numPr>
        <w:tabs>
          <w:tab w:val="left" w:pos="1200"/>
        </w:tabs>
        <w:spacing w:before="1"/>
      </w:pPr>
      <w:r w:rsidRPr="00075A1F">
        <w:t xml:space="preserve">Proficiency with Microsoft Office 360 (i.e., Word, Excel, Outlook, PowerPoint, as well as </w:t>
      </w:r>
      <w:r w:rsidRPr="00075A1F">
        <w:lastRenderedPageBreak/>
        <w:t>SharePoint, etc.)</w:t>
      </w:r>
    </w:p>
    <w:p w14:paraId="007356CE" w14:textId="77777777" w:rsidR="00696063" w:rsidRPr="00075A1F" w:rsidRDefault="001E1E04" w:rsidP="00E34890">
      <w:pPr>
        <w:pStyle w:val="ListParagraph"/>
        <w:numPr>
          <w:ilvl w:val="0"/>
          <w:numId w:val="2"/>
        </w:numPr>
        <w:tabs>
          <w:tab w:val="left" w:pos="1200"/>
        </w:tabs>
        <w:spacing w:before="1"/>
      </w:pPr>
      <w:r w:rsidRPr="00075A1F">
        <w:t>Excellent oral, written, and interpersonal skills with the ability to interact effectively with all levels of management and staff</w:t>
      </w:r>
    </w:p>
    <w:p w14:paraId="63D5D64E" w14:textId="77777777" w:rsidR="00696063" w:rsidRPr="00075A1F" w:rsidRDefault="001E1E04" w:rsidP="00E34890">
      <w:pPr>
        <w:pStyle w:val="ListParagraph"/>
        <w:numPr>
          <w:ilvl w:val="0"/>
          <w:numId w:val="2"/>
        </w:numPr>
        <w:tabs>
          <w:tab w:val="left" w:pos="1200"/>
        </w:tabs>
        <w:spacing w:before="1"/>
      </w:pPr>
      <w:r w:rsidRPr="00075A1F">
        <w:t>Highly engaged self-starter and strong organizational and time management skills</w:t>
      </w:r>
    </w:p>
    <w:p w14:paraId="1D8B5464" w14:textId="77777777" w:rsidR="00696063" w:rsidRPr="00075A1F" w:rsidRDefault="001E1E04" w:rsidP="00E34890">
      <w:pPr>
        <w:pStyle w:val="ListParagraph"/>
        <w:numPr>
          <w:ilvl w:val="0"/>
          <w:numId w:val="2"/>
        </w:numPr>
        <w:tabs>
          <w:tab w:val="left" w:pos="1200"/>
        </w:tabs>
        <w:spacing w:before="1"/>
      </w:pPr>
      <w:r w:rsidRPr="00075A1F">
        <w:t>Ability to establish and maintain effective internal and external working relationships including Agency vendors, and employees in other State agencies, departments, and commissions</w:t>
      </w:r>
    </w:p>
    <w:p w14:paraId="05314E68" w14:textId="77777777" w:rsidR="00696063" w:rsidRPr="00075A1F" w:rsidRDefault="001E1E04" w:rsidP="00E34890">
      <w:pPr>
        <w:pStyle w:val="ListParagraph"/>
        <w:numPr>
          <w:ilvl w:val="0"/>
          <w:numId w:val="2"/>
        </w:numPr>
        <w:tabs>
          <w:tab w:val="left" w:pos="1200"/>
        </w:tabs>
        <w:spacing w:before="1"/>
      </w:pPr>
      <w:r w:rsidRPr="00075A1F">
        <w:t>Quick learner with the ability to adapt to changing priorities, and proven ability to be resourceful, in a dynamic office environment</w:t>
      </w:r>
    </w:p>
    <w:p w14:paraId="4F99A999" w14:textId="762CFCCB" w:rsidR="00696063" w:rsidRPr="00075A1F" w:rsidRDefault="001E1E04" w:rsidP="00E34890">
      <w:pPr>
        <w:pStyle w:val="ListParagraph"/>
        <w:numPr>
          <w:ilvl w:val="0"/>
          <w:numId w:val="2"/>
        </w:numPr>
        <w:tabs>
          <w:tab w:val="left" w:pos="1200"/>
        </w:tabs>
        <w:spacing w:before="1"/>
      </w:pPr>
      <w:r w:rsidRPr="00075A1F">
        <w:t xml:space="preserve">Knowledge of the energy/utility industry and/or interest in renewable energy </w:t>
      </w:r>
      <w:r w:rsidR="00AD4B2D" w:rsidRPr="00075A1F">
        <w:t xml:space="preserve">is </w:t>
      </w:r>
      <w:r w:rsidRPr="00075A1F">
        <w:t>desirable but not required</w:t>
      </w:r>
    </w:p>
    <w:p w14:paraId="550C26CD" w14:textId="77777777" w:rsidR="00696063" w:rsidRPr="00075A1F" w:rsidRDefault="00696063">
      <w:pPr>
        <w:pStyle w:val="BodyText"/>
        <w:ind w:left="0" w:firstLine="0"/>
      </w:pPr>
    </w:p>
    <w:p w14:paraId="4E39669B" w14:textId="77777777" w:rsidR="00696063" w:rsidRPr="00075A1F" w:rsidRDefault="001E1E04">
      <w:pPr>
        <w:pStyle w:val="BodyText"/>
        <w:spacing w:before="174"/>
        <w:ind w:left="479" w:firstLine="0"/>
      </w:pPr>
      <w:r w:rsidRPr="00075A1F">
        <w:rPr>
          <w:spacing w:val="-2"/>
        </w:rPr>
        <w:t>This</w:t>
      </w:r>
      <w:r w:rsidRPr="00075A1F">
        <w:rPr>
          <w:spacing w:val="-4"/>
        </w:rPr>
        <w:t xml:space="preserve"> </w:t>
      </w:r>
      <w:r w:rsidRPr="00075A1F">
        <w:rPr>
          <w:spacing w:val="-2"/>
        </w:rPr>
        <w:t>is</w:t>
      </w:r>
      <w:r w:rsidRPr="00075A1F">
        <w:rPr>
          <w:spacing w:val="2"/>
        </w:rPr>
        <w:t xml:space="preserve"> </w:t>
      </w:r>
      <w:r w:rsidRPr="00075A1F">
        <w:rPr>
          <w:spacing w:val="-2"/>
        </w:rPr>
        <w:t>a</w:t>
      </w:r>
      <w:r w:rsidRPr="00075A1F">
        <w:rPr>
          <w:spacing w:val="-3"/>
        </w:rPr>
        <w:t xml:space="preserve"> </w:t>
      </w:r>
      <w:r w:rsidRPr="00075A1F">
        <w:rPr>
          <w:spacing w:val="-2"/>
        </w:rPr>
        <w:t>merit</w:t>
      </w:r>
      <w:r w:rsidRPr="00075A1F">
        <w:rPr>
          <w:spacing w:val="-1"/>
        </w:rPr>
        <w:t xml:space="preserve"> </w:t>
      </w:r>
      <w:r w:rsidRPr="00075A1F">
        <w:rPr>
          <w:spacing w:val="-2"/>
        </w:rPr>
        <w:t>compensation position.</w:t>
      </w:r>
      <w:r w:rsidRPr="00075A1F">
        <w:rPr>
          <w:spacing w:val="1"/>
        </w:rPr>
        <w:t xml:space="preserve"> </w:t>
      </w:r>
      <w:r w:rsidRPr="00075A1F">
        <w:rPr>
          <w:spacing w:val="-2"/>
        </w:rPr>
        <w:t>Salary</w:t>
      </w:r>
      <w:r w:rsidRPr="00075A1F">
        <w:t xml:space="preserve"> </w:t>
      </w:r>
      <w:r w:rsidRPr="00075A1F">
        <w:rPr>
          <w:spacing w:val="-2"/>
        </w:rPr>
        <w:t>commensurate</w:t>
      </w:r>
      <w:r w:rsidRPr="00075A1F">
        <w:rPr>
          <w:spacing w:val="-1"/>
        </w:rPr>
        <w:t xml:space="preserve"> </w:t>
      </w:r>
      <w:r w:rsidRPr="00075A1F">
        <w:rPr>
          <w:spacing w:val="-2"/>
        </w:rPr>
        <w:t>with</w:t>
      </w:r>
      <w:r w:rsidRPr="00075A1F">
        <w:rPr>
          <w:spacing w:val="-3"/>
        </w:rPr>
        <w:t xml:space="preserve"> </w:t>
      </w:r>
      <w:r w:rsidRPr="00075A1F">
        <w:rPr>
          <w:spacing w:val="-2"/>
        </w:rPr>
        <w:t>qualifications</w:t>
      </w:r>
      <w:r w:rsidRPr="00075A1F">
        <w:rPr>
          <w:spacing w:val="1"/>
        </w:rPr>
        <w:t xml:space="preserve"> </w:t>
      </w:r>
      <w:r w:rsidRPr="00075A1F">
        <w:rPr>
          <w:spacing w:val="-2"/>
        </w:rPr>
        <w:t>and</w:t>
      </w:r>
      <w:r w:rsidRPr="00075A1F">
        <w:rPr>
          <w:spacing w:val="1"/>
        </w:rPr>
        <w:t xml:space="preserve"> </w:t>
      </w:r>
      <w:r w:rsidRPr="00075A1F">
        <w:rPr>
          <w:spacing w:val="-2"/>
        </w:rPr>
        <w:t>experience.</w:t>
      </w:r>
    </w:p>
    <w:p w14:paraId="0B2223E0" w14:textId="6B135383" w:rsidR="00696063" w:rsidRPr="00075A1F" w:rsidRDefault="00510D4E">
      <w:pPr>
        <w:spacing w:before="156"/>
        <w:ind w:left="480"/>
        <w:rPr>
          <w:i/>
        </w:rPr>
      </w:pPr>
      <w:r w:rsidRPr="00075A1F">
        <w:rPr>
          <w:b/>
          <w:i/>
          <w:spacing w:val="-2"/>
        </w:rPr>
        <w:t>This p</w:t>
      </w:r>
      <w:r w:rsidR="001E1E04" w:rsidRPr="00075A1F">
        <w:rPr>
          <w:b/>
          <w:i/>
          <w:spacing w:val="-2"/>
        </w:rPr>
        <w:t>osition</w:t>
      </w:r>
      <w:r w:rsidR="001E1E04" w:rsidRPr="00075A1F">
        <w:rPr>
          <w:b/>
          <w:i/>
          <w:spacing w:val="-6"/>
        </w:rPr>
        <w:t xml:space="preserve"> </w:t>
      </w:r>
      <w:r w:rsidR="001E1E04" w:rsidRPr="00075A1F">
        <w:rPr>
          <w:b/>
          <w:i/>
          <w:spacing w:val="-2"/>
        </w:rPr>
        <w:t>i</w:t>
      </w:r>
      <w:r w:rsidRPr="00075A1F">
        <w:rPr>
          <w:b/>
          <w:i/>
          <w:spacing w:val="-2"/>
        </w:rPr>
        <w:t xml:space="preserve">s considered a hybrid position </w:t>
      </w:r>
      <w:r w:rsidR="00770A32">
        <w:rPr>
          <w:b/>
          <w:i/>
          <w:spacing w:val="-2"/>
        </w:rPr>
        <w:t>and</w:t>
      </w:r>
      <w:r w:rsidRPr="00075A1F">
        <w:rPr>
          <w:b/>
          <w:i/>
          <w:spacing w:val="-2"/>
        </w:rPr>
        <w:t xml:space="preserve"> the successful candidate will </w:t>
      </w:r>
      <w:r w:rsidR="00770A32">
        <w:rPr>
          <w:b/>
          <w:i/>
          <w:spacing w:val="-2"/>
        </w:rPr>
        <w:t xml:space="preserve">be </w:t>
      </w:r>
      <w:r w:rsidRPr="00075A1F">
        <w:rPr>
          <w:b/>
          <w:i/>
          <w:spacing w:val="-2"/>
        </w:rPr>
        <w:t>required to report to the Agency’s office as needed to deploy IT related assets or address other IT related tasks.</w:t>
      </w:r>
    </w:p>
    <w:p w14:paraId="37C6FA81" w14:textId="77777777" w:rsidR="00696063" w:rsidRPr="00075A1F" w:rsidRDefault="00696063">
      <w:pPr>
        <w:pStyle w:val="BodyText"/>
        <w:ind w:left="0" w:firstLine="0"/>
        <w:rPr>
          <w:i/>
        </w:rPr>
      </w:pPr>
    </w:p>
    <w:p w14:paraId="71B2CB01" w14:textId="31351B8B" w:rsidR="00696063" w:rsidRDefault="001E1E04" w:rsidP="00C1450F">
      <w:pPr>
        <w:pStyle w:val="BodyText"/>
        <w:spacing w:before="1"/>
        <w:ind w:left="481" w:hanging="1"/>
        <w:rPr>
          <w:rFonts w:eastAsia="Times New Roman"/>
        </w:rPr>
      </w:pPr>
      <w:r w:rsidRPr="00075A1F">
        <w:t>To</w:t>
      </w:r>
      <w:r w:rsidRPr="00075A1F">
        <w:rPr>
          <w:spacing w:val="-8"/>
        </w:rPr>
        <w:t xml:space="preserve"> </w:t>
      </w:r>
      <w:r w:rsidRPr="00075A1F">
        <w:t>apply,</w:t>
      </w:r>
      <w:r w:rsidRPr="00075A1F">
        <w:rPr>
          <w:spacing w:val="-8"/>
        </w:rPr>
        <w:t xml:space="preserve"> </w:t>
      </w:r>
      <w:r w:rsidRPr="00075A1F">
        <w:t>please</w:t>
      </w:r>
      <w:r w:rsidRPr="00075A1F">
        <w:rPr>
          <w:spacing w:val="-8"/>
        </w:rPr>
        <w:t xml:space="preserve"> </w:t>
      </w:r>
      <w:r w:rsidRPr="00075A1F">
        <w:t>submit</w:t>
      </w:r>
      <w:r w:rsidRPr="00075A1F">
        <w:rPr>
          <w:spacing w:val="-8"/>
        </w:rPr>
        <w:t xml:space="preserve"> </w:t>
      </w:r>
      <w:r w:rsidRPr="00075A1F">
        <w:t>a</w:t>
      </w:r>
      <w:r w:rsidRPr="00075A1F">
        <w:rPr>
          <w:spacing w:val="-7"/>
        </w:rPr>
        <w:t xml:space="preserve"> </w:t>
      </w:r>
      <w:r w:rsidRPr="00075A1F">
        <w:t>cover</w:t>
      </w:r>
      <w:r w:rsidRPr="00075A1F">
        <w:rPr>
          <w:spacing w:val="-9"/>
        </w:rPr>
        <w:t xml:space="preserve"> </w:t>
      </w:r>
      <w:r w:rsidRPr="00075A1F">
        <w:t>letter</w:t>
      </w:r>
      <w:r w:rsidRPr="00075A1F">
        <w:rPr>
          <w:spacing w:val="-8"/>
        </w:rPr>
        <w:t xml:space="preserve"> </w:t>
      </w:r>
      <w:r w:rsidRPr="00075A1F">
        <w:t>that</w:t>
      </w:r>
      <w:r w:rsidRPr="00075A1F">
        <w:rPr>
          <w:spacing w:val="-8"/>
        </w:rPr>
        <w:t xml:space="preserve"> </w:t>
      </w:r>
      <w:r w:rsidRPr="00075A1F">
        <w:t>describes</w:t>
      </w:r>
      <w:r w:rsidRPr="00075A1F">
        <w:rPr>
          <w:spacing w:val="-7"/>
        </w:rPr>
        <w:t xml:space="preserve"> </w:t>
      </w:r>
      <w:r w:rsidRPr="00075A1F">
        <w:t>your</w:t>
      </w:r>
      <w:r w:rsidRPr="00075A1F">
        <w:rPr>
          <w:spacing w:val="-9"/>
        </w:rPr>
        <w:t xml:space="preserve"> </w:t>
      </w:r>
      <w:r w:rsidRPr="00075A1F">
        <w:t>interest</w:t>
      </w:r>
      <w:r w:rsidRPr="00075A1F">
        <w:rPr>
          <w:spacing w:val="-5"/>
        </w:rPr>
        <w:t xml:space="preserve"> </w:t>
      </w:r>
      <w:r w:rsidRPr="00075A1F">
        <w:t>in</w:t>
      </w:r>
      <w:r w:rsidRPr="00075A1F">
        <w:rPr>
          <w:spacing w:val="-9"/>
        </w:rPr>
        <w:t xml:space="preserve"> </w:t>
      </w:r>
      <w:r w:rsidRPr="00075A1F">
        <w:t>and</w:t>
      </w:r>
      <w:r w:rsidRPr="00075A1F">
        <w:rPr>
          <w:spacing w:val="-9"/>
        </w:rPr>
        <w:t xml:space="preserve"> </w:t>
      </w:r>
      <w:r w:rsidRPr="00075A1F">
        <w:t>qualifications</w:t>
      </w:r>
      <w:r w:rsidRPr="00075A1F">
        <w:rPr>
          <w:spacing w:val="-7"/>
        </w:rPr>
        <w:t xml:space="preserve"> </w:t>
      </w:r>
      <w:r w:rsidRPr="00075A1F">
        <w:t>for</w:t>
      </w:r>
      <w:r w:rsidRPr="00075A1F">
        <w:rPr>
          <w:spacing w:val="-9"/>
        </w:rPr>
        <w:t xml:space="preserve"> </w:t>
      </w:r>
      <w:r w:rsidRPr="00075A1F">
        <w:t>the</w:t>
      </w:r>
      <w:r w:rsidRPr="00075A1F">
        <w:rPr>
          <w:spacing w:val="-8"/>
        </w:rPr>
        <w:t xml:space="preserve"> </w:t>
      </w:r>
      <w:r w:rsidRPr="00075A1F">
        <w:t xml:space="preserve">position, </w:t>
      </w:r>
      <w:r w:rsidR="00C63135" w:rsidRPr="00075A1F">
        <w:t xml:space="preserve">a </w:t>
      </w:r>
      <w:r w:rsidRPr="00075A1F">
        <w:t>resume, and three professional references along with your online application</w:t>
      </w:r>
      <w:r w:rsidR="00987447">
        <w:t xml:space="preserve"> to </w:t>
      </w:r>
      <w:hyperlink r:id="rId6" w:history="1">
        <w:r w:rsidR="00C1450F">
          <w:rPr>
            <w:rStyle w:val="Hyperlink"/>
            <w:rFonts w:eastAsia="Times New Roman"/>
          </w:rPr>
          <w:t>https://illinois.jobs2web.com/job-invite/20438/</w:t>
        </w:r>
      </w:hyperlink>
    </w:p>
    <w:p w14:paraId="5D6E6FB2" w14:textId="77777777" w:rsidR="00C1450F" w:rsidRPr="00075A1F" w:rsidRDefault="00C1450F" w:rsidP="00C1450F">
      <w:pPr>
        <w:pStyle w:val="BodyText"/>
        <w:spacing w:before="1"/>
        <w:ind w:left="481" w:hanging="1"/>
      </w:pPr>
    </w:p>
    <w:p w14:paraId="7322D335" w14:textId="77777777" w:rsidR="00696063" w:rsidRPr="00075A1F" w:rsidRDefault="001E1E04">
      <w:pPr>
        <w:pStyle w:val="BodyText"/>
        <w:spacing w:before="1" w:line="237" w:lineRule="auto"/>
        <w:ind w:left="480" w:hanging="1"/>
      </w:pPr>
      <w:r w:rsidRPr="00075A1F">
        <w:t>Applications</w:t>
      </w:r>
      <w:r w:rsidRPr="00075A1F">
        <w:rPr>
          <w:spacing w:val="-4"/>
        </w:rPr>
        <w:t xml:space="preserve"> </w:t>
      </w:r>
      <w:r w:rsidRPr="00075A1F">
        <w:t>without</w:t>
      </w:r>
      <w:r w:rsidRPr="00075A1F">
        <w:rPr>
          <w:spacing w:val="-6"/>
        </w:rPr>
        <w:t xml:space="preserve"> </w:t>
      </w:r>
      <w:r w:rsidRPr="00075A1F">
        <w:t>a</w:t>
      </w:r>
      <w:r w:rsidRPr="00075A1F">
        <w:rPr>
          <w:spacing w:val="-7"/>
        </w:rPr>
        <w:t xml:space="preserve"> </w:t>
      </w:r>
      <w:r w:rsidRPr="00075A1F">
        <w:t>cover</w:t>
      </w:r>
      <w:r w:rsidRPr="00075A1F">
        <w:rPr>
          <w:spacing w:val="-7"/>
        </w:rPr>
        <w:t xml:space="preserve"> </w:t>
      </w:r>
      <w:r w:rsidRPr="00075A1F">
        <w:t>letter</w:t>
      </w:r>
      <w:r w:rsidRPr="00075A1F">
        <w:rPr>
          <w:spacing w:val="-5"/>
        </w:rPr>
        <w:t xml:space="preserve"> </w:t>
      </w:r>
      <w:r w:rsidRPr="00075A1F">
        <w:t>describing</w:t>
      </w:r>
      <w:r w:rsidRPr="00075A1F">
        <w:rPr>
          <w:spacing w:val="-5"/>
        </w:rPr>
        <w:t xml:space="preserve"> </w:t>
      </w:r>
      <w:r w:rsidRPr="00075A1F">
        <w:t>the</w:t>
      </w:r>
      <w:r w:rsidRPr="00075A1F">
        <w:rPr>
          <w:spacing w:val="-4"/>
        </w:rPr>
        <w:t xml:space="preserve"> </w:t>
      </w:r>
      <w:r w:rsidRPr="00075A1F">
        <w:t>applicant’s</w:t>
      </w:r>
      <w:r w:rsidRPr="00075A1F">
        <w:rPr>
          <w:spacing w:val="-6"/>
        </w:rPr>
        <w:t xml:space="preserve"> </w:t>
      </w:r>
      <w:r w:rsidRPr="00075A1F">
        <w:t>relevant</w:t>
      </w:r>
      <w:r w:rsidRPr="00075A1F">
        <w:rPr>
          <w:spacing w:val="-8"/>
        </w:rPr>
        <w:t xml:space="preserve"> </w:t>
      </w:r>
      <w:r w:rsidRPr="00075A1F">
        <w:t>experience</w:t>
      </w:r>
      <w:r w:rsidRPr="00075A1F">
        <w:rPr>
          <w:spacing w:val="-8"/>
        </w:rPr>
        <w:t xml:space="preserve"> </w:t>
      </w:r>
      <w:r w:rsidRPr="00075A1F">
        <w:t>and</w:t>
      </w:r>
      <w:r w:rsidRPr="00075A1F">
        <w:rPr>
          <w:spacing w:val="-7"/>
        </w:rPr>
        <w:t xml:space="preserve"> </w:t>
      </w:r>
      <w:r w:rsidRPr="00075A1F">
        <w:t>why</w:t>
      </w:r>
      <w:r w:rsidRPr="00075A1F">
        <w:rPr>
          <w:spacing w:val="-3"/>
        </w:rPr>
        <w:t xml:space="preserve"> </w:t>
      </w:r>
      <w:r w:rsidRPr="00075A1F">
        <w:t>the</w:t>
      </w:r>
      <w:r w:rsidRPr="00075A1F">
        <w:rPr>
          <w:spacing w:val="-8"/>
        </w:rPr>
        <w:t xml:space="preserve"> </w:t>
      </w:r>
      <w:r w:rsidRPr="00075A1F">
        <w:t xml:space="preserve">applicant would be a strong candidate for this position </w:t>
      </w:r>
      <w:r w:rsidRPr="00075A1F">
        <w:rPr>
          <w:b/>
          <w:bCs/>
          <w:i/>
          <w:iCs/>
        </w:rPr>
        <w:t>will not be reviewed for consideration</w:t>
      </w:r>
      <w:r w:rsidRPr="00075A1F">
        <w:t>.</w:t>
      </w:r>
    </w:p>
    <w:p w14:paraId="1A0D7D2F" w14:textId="77777777" w:rsidR="00696063" w:rsidRPr="00075A1F" w:rsidRDefault="00696063">
      <w:pPr>
        <w:pStyle w:val="BodyText"/>
        <w:spacing w:before="3"/>
        <w:ind w:left="0" w:firstLine="0"/>
      </w:pPr>
    </w:p>
    <w:p w14:paraId="12884154" w14:textId="77777777" w:rsidR="00696063" w:rsidRPr="00075A1F" w:rsidRDefault="001E1E04">
      <w:pPr>
        <w:pStyle w:val="BodyText"/>
        <w:spacing w:before="1"/>
        <w:ind w:left="480" w:firstLine="0"/>
      </w:pPr>
      <w:r w:rsidRPr="00075A1F">
        <w:t>No</w:t>
      </w:r>
      <w:r w:rsidRPr="00075A1F">
        <w:rPr>
          <w:spacing w:val="-9"/>
        </w:rPr>
        <w:t xml:space="preserve"> </w:t>
      </w:r>
      <w:r w:rsidRPr="00075A1F">
        <w:t>phone</w:t>
      </w:r>
      <w:r w:rsidRPr="00075A1F">
        <w:rPr>
          <w:spacing w:val="-8"/>
        </w:rPr>
        <w:t xml:space="preserve"> </w:t>
      </w:r>
      <w:r w:rsidRPr="00075A1F">
        <w:t>calls</w:t>
      </w:r>
      <w:r w:rsidRPr="00075A1F">
        <w:rPr>
          <w:spacing w:val="-9"/>
        </w:rPr>
        <w:t xml:space="preserve"> </w:t>
      </w:r>
      <w:r w:rsidRPr="00075A1F">
        <w:rPr>
          <w:spacing w:val="-2"/>
        </w:rPr>
        <w:t>please.</w:t>
      </w:r>
    </w:p>
    <w:p w14:paraId="103EF169" w14:textId="77777777" w:rsidR="00696063" w:rsidRPr="00075A1F" w:rsidRDefault="00696063">
      <w:pPr>
        <w:pStyle w:val="BodyText"/>
        <w:spacing w:before="10"/>
        <w:ind w:left="0" w:firstLine="0"/>
        <w:rPr>
          <w:sz w:val="21"/>
        </w:rPr>
      </w:pPr>
    </w:p>
    <w:p w14:paraId="59BFFDF8" w14:textId="77777777" w:rsidR="00696063" w:rsidRPr="00075A1F" w:rsidRDefault="001E1E04">
      <w:pPr>
        <w:ind w:left="479"/>
        <w:rPr>
          <w:i/>
        </w:rPr>
      </w:pPr>
      <w:r w:rsidRPr="00075A1F">
        <w:rPr>
          <w:i/>
          <w:spacing w:val="-2"/>
        </w:rPr>
        <w:t>The</w:t>
      </w:r>
      <w:r w:rsidRPr="00075A1F">
        <w:rPr>
          <w:i/>
        </w:rPr>
        <w:t xml:space="preserve"> </w:t>
      </w:r>
      <w:r w:rsidRPr="00075A1F">
        <w:rPr>
          <w:i/>
          <w:spacing w:val="-2"/>
        </w:rPr>
        <w:t>Illinois</w:t>
      </w:r>
      <w:r w:rsidRPr="00075A1F">
        <w:rPr>
          <w:i/>
          <w:spacing w:val="-1"/>
        </w:rPr>
        <w:t xml:space="preserve"> </w:t>
      </w:r>
      <w:r w:rsidRPr="00075A1F">
        <w:rPr>
          <w:i/>
          <w:spacing w:val="-2"/>
        </w:rPr>
        <w:t>Power</w:t>
      </w:r>
      <w:r w:rsidRPr="00075A1F">
        <w:rPr>
          <w:i/>
          <w:spacing w:val="1"/>
        </w:rPr>
        <w:t xml:space="preserve"> </w:t>
      </w:r>
      <w:r w:rsidRPr="00075A1F">
        <w:rPr>
          <w:i/>
          <w:spacing w:val="-2"/>
        </w:rPr>
        <w:t>Agency</w:t>
      </w:r>
      <w:r w:rsidRPr="00075A1F">
        <w:rPr>
          <w:i/>
          <w:spacing w:val="2"/>
        </w:rPr>
        <w:t xml:space="preserve"> </w:t>
      </w:r>
      <w:r w:rsidRPr="00075A1F">
        <w:rPr>
          <w:i/>
          <w:spacing w:val="-2"/>
        </w:rPr>
        <w:t>is</w:t>
      </w:r>
      <w:r w:rsidRPr="00075A1F">
        <w:rPr>
          <w:i/>
        </w:rPr>
        <w:t xml:space="preserve"> </w:t>
      </w:r>
      <w:r w:rsidRPr="00075A1F">
        <w:rPr>
          <w:i/>
          <w:spacing w:val="-2"/>
        </w:rPr>
        <w:t>an</w:t>
      </w:r>
      <w:r w:rsidRPr="00075A1F">
        <w:rPr>
          <w:i/>
          <w:spacing w:val="1"/>
        </w:rPr>
        <w:t xml:space="preserve"> </w:t>
      </w:r>
      <w:r w:rsidRPr="00075A1F">
        <w:rPr>
          <w:i/>
          <w:spacing w:val="-2"/>
        </w:rPr>
        <w:t>Equal</w:t>
      </w:r>
      <w:r w:rsidRPr="00075A1F">
        <w:rPr>
          <w:i/>
          <w:spacing w:val="2"/>
        </w:rPr>
        <w:t xml:space="preserve"> </w:t>
      </w:r>
      <w:r w:rsidRPr="00075A1F">
        <w:rPr>
          <w:i/>
          <w:spacing w:val="-2"/>
        </w:rPr>
        <w:t>Opportunity/Affirmative</w:t>
      </w:r>
      <w:r w:rsidRPr="00075A1F">
        <w:rPr>
          <w:i/>
        </w:rPr>
        <w:t xml:space="preserve"> </w:t>
      </w:r>
      <w:r w:rsidRPr="00075A1F">
        <w:rPr>
          <w:i/>
          <w:spacing w:val="-2"/>
        </w:rPr>
        <w:t>Action</w:t>
      </w:r>
      <w:r w:rsidRPr="00075A1F">
        <w:rPr>
          <w:i/>
          <w:spacing w:val="-1"/>
        </w:rPr>
        <w:t xml:space="preserve"> </w:t>
      </w:r>
      <w:r w:rsidRPr="00075A1F">
        <w:rPr>
          <w:i/>
          <w:spacing w:val="-2"/>
        </w:rPr>
        <w:t>employer.</w:t>
      </w:r>
    </w:p>
    <w:p w14:paraId="357EEF1B" w14:textId="77777777" w:rsidR="00696063" w:rsidRPr="00075A1F" w:rsidRDefault="00696063">
      <w:pPr>
        <w:pStyle w:val="BodyText"/>
        <w:ind w:left="0" w:firstLine="0"/>
        <w:rPr>
          <w:i/>
        </w:rPr>
      </w:pPr>
    </w:p>
    <w:p w14:paraId="7AB4065A" w14:textId="3EBC81A0" w:rsidR="00696063" w:rsidRPr="00075A1F" w:rsidRDefault="001E1E04" w:rsidP="00A84303">
      <w:pPr>
        <w:spacing w:before="180" w:line="259" w:lineRule="auto"/>
        <w:ind w:left="479" w:right="151"/>
        <w:jc w:val="both"/>
      </w:pPr>
      <w:r w:rsidRPr="00075A1F">
        <w:rPr>
          <w:b/>
        </w:rPr>
        <w:t>The</w:t>
      </w:r>
      <w:r w:rsidRPr="00075A1F">
        <w:rPr>
          <w:b/>
          <w:spacing w:val="-2"/>
        </w:rPr>
        <w:t xml:space="preserve"> </w:t>
      </w:r>
      <w:r w:rsidR="00E34890" w:rsidRPr="00075A1F">
        <w:rPr>
          <w:b/>
        </w:rPr>
        <w:t>Information Technology</w:t>
      </w:r>
      <w:r w:rsidR="00E01BE9" w:rsidRPr="00075A1F">
        <w:rPr>
          <w:b/>
        </w:rPr>
        <w:t xml:space="preserve"> Generalist</w:t>
      </w:r>
      <w:r w:rsidR="00E34890" w:rsidRPr="00075A1F">
        <w:rPr>
          <w:b/>
        </w:rPr>
        <w:t xml:space="preserve"> </w:t>
      </w:r>
      <w:r w:rsidRPr="00075A1F">
        <w:rPr>
          <w:b/>
        </w:rPr>
        <w:t>is prohibited</w:t>
      </w:r>
      <w:r w:rsidRPr="00075A1F">
        <w:rPr>
          <w:b/>
          <w:spacing w:val="-2"/>
        </w:rPr>
        <w:t xml:space="preserve"> </w:t>
      </w:r>
      <w:r w:rsidRPr="00075A1F">
        <w:rPr>
          <w:b/>
        </w:rPr>
        <w:t>from:</w:t>
      </w:r>
      <w:r w:rsidRPr="00075A1F">
        <w:rPr>
          <w:b/>
          <w:spacing w:val="-2"/>
        </w:rPr>
        <w:t xml:space="preserve"> </w:t>
      </w:r>
      <w:r w:rsidRPr="00075A1F">
        <w:rPr>
          <w:b/>
        </w:rPr>
        <w:t>(i) owning,</w:t>
      </w:r>
      <w:r w:rsidRPr="00075A1F">
        <w:rPr>
          <w:b/>
          <w:spacing w:val="-1"/>
        </w:rPr>
        <w:t xml:space="preserve"> </w:t>
      </w:r>
      <w:r w:rsidRPr="00075A1F">
        <w:rPr>
          <w:b/>
        </w:rPr>
        <w:t>directly or indirectly,</w:t>
      </w:r>
      <w:r w:rsidRPr="00075A1F">
        <w:rPr>
          <w:b/>
          <w:spacing w:val="-1"/>
        </w:rPr>
        <w:t xml:space="preserve"> </w:t>
      </w:r>
      <w:r w:rsidRPr="00075A1F">
        <w:rPr>
          <w:b/>
        </w:rPr>
        <w:t>5% or more</w:t>
      </w:r>
      <w:r w:rsidRPr="00075A1F">
        <w:rPr>
          <w:b/>
          <w:spacing w:val="-2"/>
        </w:rPr>
        <w:t xml:space="preserve"> </w:t>
      </w:r>
      <w:r w:rsidRPr="00075A1F">
        <w:rPr>
          <w:b/>
        </w:rPr>
        <w:t>of the</w:t>
      </w:r>
      <w:r w:rsidRPr="00075A1F">
        <w:rPr>
          <w:b/>
          <w:spacing w:val="-2"/>
        </w:rPr>
        <w:t xml:space="preserve"> </w:t>
      </w:r>
      <w:r w:rsidRPr="00075A1F">
        <w:rPr>
          <w:b/>
        </w:rPr>
        <w:t>voting capital stock of an electric utility, independent power producer, power marketer, or alternative retail electric supplier</w:t>
      </w:r>
      <w:r w:rsidRPr="00075A1F">
        <w:t>; (ii)</w:t>
      </w:r>
      <w:r w:rsidRPr="00075A1F">
        <w:rPr>
          <w:spacing w:val="-3"/>
        </w:rPr>
        <w:t xml:space="preserve"> </w:t>
      </w:r>
      <w:r w:rsidRPr="00075A1F">
        <w:t>being</w:t>
      </w:r>
      <w:r w:rsidRPr="00075A1F">
        <w:rPr>
          <w:spacing w:val="-2"/>
        </w:rPr>
        <w:t xml:space="preserve"> </w:t>
      </w:r>
      <w:r w:rsidRPr="00075A1F">
        <w:t>in</w:t>
      </w:r>
      <w:r w:rsidRPr="00075A1F">
        <w:rPr>
          <w:spacing w:val="-2"/>
        </w:rPr>
        <w:t xml:space="preserve"> </w:t>
      </w:r>
      <w:r w:rsidRPr="00075A1F">
        <w:t>any chain</w:t>
      </w:r>
      <w:r w:rsidRPr="00075A1F">
        <w:rPr>
          <w:spacing w:val="-1"/>
        </w:rPr>
        <w:t xml:space="preserve"> </w:t>
      </w:r>
      <w:r w:rsidRPr="00075A1F">
        <w:t>of</w:t>
      </w:r>
      <w:r w:rsidRPr="00075A1F">
        <w:rPr>
          <w:spacing w:val="-1"/>
        </w:rPr>
        <w:t xml:space="preserve"> </w:t>
      </w:r>
      <w:r w:rsidRPr="00075A1F">
        <w:t>successive</w:t>
      </w:r>
      <w:r w:rsidRPr="00075A1F">
        <w:rPr>
          <w:spacing w:val="-3"/>
        </w:rPr>
        <w:t xml:space="preserve"> </w:t>
      </w:r>
      <w:r w:rsidRPr="00075A1F">
        <w:t>ownership</w:t>
      </w:r>
      <w:r w:rsidRPr="00075A1F">
        <w:rPr>
          <w:spacing w:val="-2"/>
        </w:rPr>
        <w:t xml:space="preserve"> </w:t>
      </w:r>
      <w:r w:rsidRPr="00075A1F">
        <w:t>of</w:t>
      </w:r>
      <w:r w:rsidRPr="00075A1F">
        <w:rPr>
          <w:spacing w:val="-3"/>
        </w:rPr>
        <w:t xml:space="preserve"> </w:t>
      </w:r>
      <w:r w:rsidRPr="00075A1F">
        <w:t>5%</w:t>
      </w:r>
      <w:r w:rsidRPr="00075A1F">
        <w:rPr>
          <w:spacing w:val="-3"/>
        </w:rPr>
        <w:t xml:space="preserve"> </w:t>
      </w:r>
      <w:r w:rsidRPr="00075A1F">
        <w:t>or</w:t>
      </w:r>
      <w:r w:rsidRPr="00075A1F">
        <w:rPr>
          <w:spacing w:val="-1"/>
        </w:rPr>
        <w:t xml:space="preserve"> </w:t>
      </w:r>
      <w:r w:rsidRPr="00075A1F">
        <w:t>more</w:t>
      </w:r>
      <w:r w:rsidRPr="00075A1F">
        <w:rPr>
          <w:spacing w:val="-5"/>
        </w:rPr>
        <w:t xml:space="preserve"> </w:t>
      </w:r>
      <w:r w:rsidRPr="00075A1F">
        <w:t>of</w:t>
      </w:r>
      <w:r w:rsidRPr="00075A1F">
        <w:rPr>
          <w:spacing w:val="-3"/>
        </w:rPr>
        <w:t xml:space="preserve"> </w:t>
      </w:r>
      <w:r w:rsidRPr="00075A1F">
        <w:t>the voting capital stock of</w:t>
      </w:r>
      <w:r w:rsidRPr="00075A1F">
        <w:rPr>
          <w:spacing w:val="-13"/>
        </w:rPr>
        <w:t xml:space="preserve"> </w:t>
      </w:r>
      <w:r w:rsidRPr="00075A1F">
        <w:t>any</w:t>
      </w:r>
      <w:r w:rsidRPr="00075A1F">
        <w:rPr>
          <w:spacing w:val="-12"/>
        </w:rPr>
        <w:t xml:space="preserve"> </w:t>
      </w:r>
      <w:r w:rsidRPr="00075A1F">
        <w:t>electric</w:t>
      </w:r>
      <w:r w:rsidRPr="00075A1F">
        <w:rPr>
          <w:spacing w:val="-12"/>
        </w:rPr>
        <w:t xml:space="preserve"> </w:t>
      </w:r>
      <w:r w:rsidRPr="00075A1F">
        <w:t>utility,</w:t>
      </w:r>
      <w:r w:rsidRPr="00075A1F">
        <w:rPr>
          <w:spacing w:val="-10"/>
        </w:rPr>
        <w:t xml:space="preserve"> </w:t>
      </w:r>
      <w:r w:rsidRPr="00075A1F">
        <w:t>independent</w:t>
      </w:r>
      <w:r w:rsidRPr="00075A1F">
        <w:rPr>
          <w:spacing w:val="-10"/>
        </w:rPr>
        <w:t xml:space="preserve"> </w:t>
      </w:r>
      <w:r w:rsidRPr="00075A1F">
        <w:t>power</w:t>
      </w:r>
      <w:r w:rsidRPr="00075A1F">
        <w:rPr>
          <w:spacing w:val="-10"/>
        </w:rPr>
        <w:t xml:space="preserve"> </w:t>
      </w:r>
      <w:r w:rsidRPr="00075A1F">
        <w:t>producer,</w:t>
      </w:r>
      <w:r w:rsidRPr="00075A1F">
        <w:rPr>
          <w:spacing w:val="-12"/>
        </w:rPr>
        <w:t xml:space="preserve"> </w:t>
      </w:r>
      <w:r w:rsidRPr="00075A1F">
        <w:t>power</w:t>
      </w:r>
      <w:r w:rsidRPr="00075A1F">
        <w:rPr>
          <w:spacing w:val="-13"/>
        </w:rPr>
        <w:t xml:space="preserve"> </w:t>
      </w:r>
      <w:r w:rsidRPr="00075A1F">
        <w:t>marketer,</w:t>
      </w:r>
      <w:r w:rsidRPr="00075A1F">
        <w:rPr>
          <w:spacing w:val="-11"/>
        </w:rPr>
        <w:t xml:space="preserve"> </w:t>
      </w:r>
      <w:r w:rsidRPr="00075A1F">
        <w:t>or</w:t>
      </w:r>
      <w:r w:rsidRPr="00075A1F">
        <w:rPr>
          <w:spacing w:val="-13"/>
        </w:rPr>
        <w:t xml:space="preserve"> </w:t>
      </w:r>
      <w:r w:rsidRPr="00075A1F">
        <w:t>alternative</w:t>
      </w:r>
      <w:r w:rsidRPr="00075A1F">
        <w:rPr>
          <w:spacing w:val="-9"/>
        </w:rPr>
        <w:t xml:space="preserve"> </w:t>
      </w:r>
      <w:r w:rsidRPr="00075A1F">
        <w:t>retail</w:t>
      </w:r>
      <w:r w:rsidRPr="00075A1F">
        <w:rPr>
          <w:spacing w:val="-21"/>
        </w:rPr>
        <w:t xml:space="preserve"> </w:t>
      </w:r>
      <w:r w:rsidRPr="00075A1F">
        <w:t>electric</w:t>
      </w:r>
      <w:r w:rsidRPr="00075A1F">
        <w:rPr>
          <w:spacing w:val="-19"/>
        </w:rPr>
        <w:t xml:space="preserve"> </w:t>
      </w:r>
      <w:r w:rsidRPr="00075A1F">
        <w:t>supplier;</w:t>
      </w:r>
      <w:r w:rsidR="00A84303" w:rsidRPr="00075A1F">
        <w:t xml:space="preserve"> </w:t>
      </w:r>
      <w:r w:rsidRPr="00075A1F">
        <w:t>(iii) receiving any form of compensation, fee, payment, or other consideration from an electric utility, independent</w:t>
      </w:r>
      <w:r w:rsidRPr="00075A1F">
        <w:rPr>
          <w:spacing w:val="-1"/>
        </w:rPr>
        <w:t xml:space="preserve"> </w:t>
      </w:r>
      <w:r w:rsidRPr="00075A1F">
        <w:t>power</w:t>
      </w:r>
      <w:r w:rsidRPr="00075A1F">
        <w:rPr>
          <w:spacing w:val="-5"/>
        </w:rPr>
        <w:t xml:space="preserve"> </w:t>
      </w:r>
      <w:r w:rsidRPr="00075A1F">
        <w:t>producer,</w:t>
      </w:r>
      <w:r w:rsidRPr="00075A1F">
        <w:rPr>
          <w:spacing w:val="-2"/>
        </w:rPr>
        <w:t xml:space="preserve"> </w:t>
      </w:r>
      <w:r w:rsidRPr="00075A1F">
        <w:t>power</w:t>
      </w:r>
      <w:r w:rsidRPr="00075A1F">
        <w:rPr>
          <w:spacing w:val="-5"/>
        </w:rPr>
        <w:t xml:space="preserve"> </w:t>
      </w:r>
      <w:r w:rsidRPr="00075A1F">
        <w:t>marketer,</w:t>
      </w:r>
      <w:r w:rsidRPr="00075A1F">
        <w:rPr>
          <w:spacing w:val="-4"/>
        </w:rPr>
        <w:t xml:space="preserve"> </w:t>
      </w:r>
      <w:r w:rsidRPr="00075A1F">
        <w:t>or</w:t>
      </w:r>
      <w:r w:rsidRPr="00075A1F">
        <w:rPr>
          <w:spacing w:val="-4"/>
        </w:rPr>
        <w:t xml:space="preserve"> </w:t>
      </w:r>
      <w:r w:rsidRPr="00075A1F">
        <w:t>alternative</w:t>
      </w:r>
      <w:r w:rsidRPr="00075A1F">
        <w:rPr>
          <w:spacing w:val="-4"/>
        </w:rPr>
        <w:t xml:space="preserve"> </w:t>
      </w:r>
      <w:r w:rsidRPr="00075A1F">
        <w:t>retail</w:t>
      </w:r>
      <w:r w:rsidRPr="00075A1F">
        <w:rPr>
          <w:spacing w:val="-4"/>
        </w:rPr>
        <w:t xml:space="preserve"> </w:t>
      </w:r>
      <w:r w:rsidRPr="00075A1F">
        <w:t>electric</w:t>
      </w:r>
      <w:r w:rsidRPr="00075A1F">
        <w:rPr>
          <w:spacing w:val="-4"/>
        </w:rPr>
        <w:t xml:space="preserve"> </w:t>
      </w:r>
      <w:r w:rsidRPr="00075A1F">
        <w:t>supplier,</w:t>
      </w:r>
      <w:r w:rsidRPr="00075A1F">
        <w:rPr>
          <w:spacing w:val="-2"/>
        </w:rPr>
        <w:t xml:space="preserve"> </w:t>
      </w:r>
      <w:r w:rsidRPr="00075A1F">
        <w:t>including</w:t>
      </w:r>
      <w:r w:rsidRPr="00075A1F">
        <w:rPr>
          <w:spacing w:val="-3"/>
        </w:rPr>
        <w:t xml:space="preserve"> </w:t>
      </w:r>
      <w:r w:rsidRPr="00075A1F">
        <w:t>legal</w:t>
      </w:r>
      <w:r w:rsidRPr="00075A1F">
        <w:rPr>
          <w:spacing w:val="-2"/>
        </w:rPr>
        <w:t xml:space="preserve"> </w:t>
      </w:r>
      <w:r w:rsidRPr="00075A1F">
        <w:t>fees, consulting fees, bonuses, or other sums. These limitations do not apply to any compensation received pursuant to a defined benefit plan or other form of deferred compensation, provided</w:t>
      </w:r>
      <w:r w:rsidRPr="00075A1F">
        <w:rPr>
          <w:spacing w:val="-10"/>
        </w:rPr>
        <w:t xml:space="preserve"> </w:t>
      </w:r>
      <w:r w:rsidRPr="00075A1F">
        <w:t>that</w:t>
      </w:r>
      <w:r w:rsidRPr="00075A1F">
        <w:rPr>
          <w:spacing w:val="-8"/>
        </w:rPr>
        <w:t xml:space="preserve"> </w:t>
      </w:r>
      <w:r w:rsidRPr="00075A1F">
        <w:t>the</w:t>
      </w:r>
      <w:r w:rsidRPr="00075A1F">
        <w:rPr>
          <w:spacing w:val="-8"/>
        </w:rPr>
        <w:t xml:space="preserve"> </w:t>
      </w:r>
      <w:r w:rsidRPr="00075A1F">
        <w:t>individual has</w:t>
      </w:r>
      <w:r w:rsidRPr="00075A1F">
        <w:rPr>
          <w:spacing w:val="-10"/>
        </w:rPr>
        <w:t xml:space="preserve"> </w:t>
      </w:r>
      <w:r w:rsidRPr="00075A1F">
        <w:t>otherwise</w:t>
      </w:r>
      <w:r w:rsidRPr="00075A1F">
        <w:rPr>
          <w:spacing w:val="-10"/>
        </w:rPr>
        <w:t xml:space="preserve"> </w:t>
      </w:r>
      <w:r w:rsidRPr="00075A1F">
        <w:t>severed</w:t>
      </w:r>
      <w:r w:rsidRPr="00075A1F">
        <w:rPr>
          <w:spacing w:val="-11"/>
        </w:rPr>
        <w:t xml:space="preserve"> </w:t>
      </w:r>
      <w:r w:rsidRPr="00075A1F">
        <w:t>all</w:t>
      </w:r>
      <w:r w:rsidRPr="00075A1F">
        <w:rPr>
          <w:spacing w:val="-8"/>
        </w:rPr>
        <w:t xml:space="preserve"> </w:t>
      </w:r>
      <w:r w:rsidRPr="00075A1F">
        <w:t>ties</w:t>
      </w:r>
      <w:r w:rsidRPr="00075A1F">
        <w:rPr>
          <w:spacing w:val="-10"/>
        </w:rPr>
        <w:t xml:space="preserve"> </w:t>
      </w:r>
      <w:r w:rsidRPr="00075A1F">
        <w:t>to</w:t>
      </w:r>
      <w:r w:rsidRPr="00075A1F">
        <w:rPr>
          <w:spacing w:val="-9"/>
        </w:rPr>
        <w:t xml:space="preserve"> </w:t>
      </w:r>
      <w:r w:rsidRPr="00075A1F">
        <w:t>the</w:t>
      </w:r>
      <w:r w:rsidRPr="00075A1F">
        <w:rPr>
          <w:spacing w:val="-10"/>
        </w:rPr>
        <w:t xml:space="preserve"> </w:t>
      </w:r>
      <w:r w:rsidRPr="00075A1F">
        <w:t>utility,</w:t>
      </w:r>
      <w:r w:rsidRPr="00075A1F">
        <w:rPr>
          <w:spacing w:val="-10"/>
        </w:rPr>
        <w:t xml:space="preserve"> </w:t>
      </w:r>
      <w:r w:rsidRPr="00075A1F">
        <w:t>power</w:t>
      </w:r>
      <w:r w:rsidRPr="00075A1F">
        <w:rPr>
          <w:spacing w:val="-11"/>
        </w:rPr>
        <w:t xml:space="preserve"> </w:t>
      </w:r>
      <w:r w:rsidRPr="00075A1F">
        <w:t>producer,</w:t>
      </w:r>
      <w:r w:rsidRPr="00075A1F">
        <w:rPr>
          <w:spacing w:val="-8"/>
        </w:rPr>
        <w:t xml:space="preserve"> </w:t>
      </w:r>
      <w:r w:rsidRPr="00075A1F">
        <w:t>power</w:t>
      </w:r>
      <w:r w:rsidRPr="00075A1F">
        <w:rPr>
          <w:spacing w:val="-8"/>
        </w:rPr>
        <w:t xml:space="preserve"> </w:t>
      </w:r>
      <w:r w:rsidRPr="00075A1F">
        <w:t>marketer, or</w:t>
      </w:r>
      <w:r w:rsidRPr="00075A1F">
        <w:rPr>
          <w:spacing w:val="-2"/>
        </w:rPr>
        <w:t xml:space="preserve"> </w:t>
      </w:r>
      <w:r w:rsidRPr="00075A1F">
        <w:t xml:space="preserve">alternative retail electric </w:t>
      </w:r>
      <w:r w:rsidRPr="00075A1F">
        <w:rPr>
          <w:spacing w:val="-2"/>
        </w:rPr>
        <w:t>supplier.</w:t>
      </w:r>
    </w:p>
    <w:sectPr w:rsidR="00696063" w:rsidRPr="00075A1F">
      <w:pgSz w:w="12240" w:h="15840"/>
      <w:pgMar w:top="1320" w:right="12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91E"/>
    <w:multiLevelType w:val="hybridMultilevel"/>
    <w:tmpl w:val="FF26DEC8"/>
    <w:lvl w:ilvl="0" w:tplc="5DCA9A5E">
      <w:numFmt w:val="bullet"/>
      <w:lvlText w:val=""/>
      <w:lvlJc w:val="left"/>
      <w:pPr>
        <w:ind w:left="327" w:hanging="360"/>
      </w:pPr>
      <w:rPr>
        <w:rFonts w:ascii="Symbol" w:eastAsia="Symbol" w:hAnsi="Symbol" w:cs="Symbol" w:hint="default"/>
        <w:b w:val="0"/>
        <w:bCs w:val="0"/>
        <w:i w:val="0"/>
        <w:iCs w:val="0"/>
        <w:w w:val="99"/>
        <w:sz w:val="22"/>
        <w:szCs w:val="22"/>
        <w:lang w:val="en-US" w:eastAsia="en-US" w:bidi="ar-SA"/>
      </w:rPr>
    </w:lvl>
    <w:lvl w:ilvl="1" w:tplc="75BC2FF8">
      <w:numFmt w:val="bullet"/>
      <w:lvlText w:val=""/>
      <w:lvlJc w:val="left"/>
      <w:pPr>
        <w:ind w:left="1199" w:hanging="360"/>
      </w:pPr>
      <w:rPr>
        <w:rFonts w:ascii="Symbol" w:eastAsia="Symbol" w:hAnsi="Symbol" w:cs="Symbol" w:hint="default"/>
        <w:b w:val="0"/>
        <w:bCs w:val="0"/>
        <w:i w:val="0"/>
        <w:iCs w:val="0"/>
        <w:w w:val="99"/>
        <w:sz w:val="22"/>
        <w:szCs w:val="22"/>
        <w:lang w:val="en-US" w:eastAsia="en-US" w:bidi="ar-SA"/>
      </w:rPr>
    </w:lvl>
    <w:lvl w:ilvl="2" w:tplc="BFA4AC42">
      <w:numFmt w:val="bullet"/>
      <w:lvlText w:val="•"/>
      <w:lvlJc w:val="left"/>
      <w:pPr>
        <w:ind w:left="2080" w:hanging="360"/>
      </w:pPr>
      <w:rPr>
        <w:rFonts w:hint="default"/>
        <w:lang w:val="en-US" w:eastAsia="en-US" w:bidi="ar-SA"/>
      </w:rPr>
    </w:lvl>
    <w:lvl w:ilvl="3" w:tplc="CFE41EB0">
      <w:numFmt w:val="bullet"/>
      <w:lvlText w:val="•"/>
      <w:lvlJc w:val="left"/>
      <w:pPr>
        <w:ind w:left="2961" w:hanging="360"/>
      </w:pPr>
      <w:rPr>
        <w:rFonts w:hint="default"/>
        <w:lang w:val="en-US" w:eastAsia="en-US" w:bidi="ar-SA"/>
      </w:rPr>
    </w:lvl>
    <w:lvl w:ilvl="4" w:tplc="B5A65710">
      <w:numFmt w:val="bullet"/>
      <w:lvlText w:val="•"/>
      <w:lvlJc w:val="left"/>
      <w:pPr>
        <w:ind w:left="3842" w:hanging="360"/>
      </w:pPr>
      <w:rPr>
        <w:rFonts w:hint="default"/>
        <w:lang w:val="en-US" w:eastAsia="en-US" w:bidi="ar-SA"/>
      </w:rPr>
    </w:lvl>
    <w:lvl w:ilvl="5" w:tplc="66FC68EC">
      <w:numFmt w:val="bullet"/>
      <w:lvlText w:val="•"/>
      <w:lvlJc w:val="left"/>
      <w:pPr>
        <w:ind w:left="4723" w:hanging="360"/>
      </w:pPr>
      <w:rPr>
        <w:rFonts w:hint="default"/>
        <w:lang w:val="en-US" w:eastAsia="en-US" w:bidi="ar-SA"/>
      </w:rPr>
    </w:lvl>
    <w:lvl w:ilvl="6" w:tplc="823A519E">
      <w:numFmt w:val="bullet"/>
      <w:lvlText w:val="•"/>
      <w:lvlJc w:val="left"/>
      <w:pPr>
        <w:ind w:left="5604" w:hanging="360"/>
      </w:pPr>
      <w:rPr>
        <w:rFonts w:hint="default"/>
        <w:lang w:val="en-US" w:eastAsia="en-US" w:bidi="ar-SA"/>
      </w:rPr>
    </w:lvl>
    <w:lvl w:ilvl="7" w:tplc="923EE982">
      <w:numFmt w:val="bullet"/>
      <w:lvlText w:val="•"/>
      <w:lvlJc w:val="left"/>
      <w:pPr>
        <w:ind w:left="6484" w:hanging="360"/>
      </w:pPr>
      <w:rPr>
        <w:rFonts w:hint="default"/>
        <w:lang w:val="en-US" w:eastAsia="en-US" w:bidi="ar-SA"/>
      </w:rPr>
    </w:lvl>
    <w:lvl w:ilvl="8" w:tplc="E4760208">
      <w:numFmt w:val="bullet"/>
      <w:lvlText w:val="•"/>
      <w:lvlJc w:val="left"/>
      <w:pPr>
        <w:ind w:left="7365" w:hanging="360"/>
      </w:pPr>
      <w:rPr>
        <w:rFonts w:hint="default"/>
        <w:lang w:val="en-US" w:eastAsia="en-US" w:bidi="ar-SA"/>
      </w:rPr>
    </w:lvl>
  </w:abstractNum>
  <w:abstractNum w:abstractNumId="1" w15:restartNumberingAfterBreak="0">
    <w:nsid w:val="1D7308C6"/>
    <w:multiLevelType w:val="hybridMultilevel"/>
    <w:tmpl w:val="91E46C6A"/>
    <w:lvl w:ilvl="0" w:tplc="96804C82">
      <w:numFmt w:val="bullet"/>
      <w:lvlText w:val=""/>
      <w:lvlJc w:val="left"/>
      <w:pPr>
        <w:ind w:left="1200" w:hanging="360"/>
      </w:pPr>
      <w:rPr>
        <w:rFonts w:ascii="Symbol" w:eastAsia="Symbol" w:hAnsi="Symbol" w:cs="Symbol" w:hint="default"/>
        <w:b w:val="0"/>
        <w:bCs w:val="0"/>
        <w:i w:val="0"/>
        <w:iCs w:val="0"/>
        <w:w w:val="99"/>
        <w:sz w:val="22"/>
        <w:szCs w:val="22"/>
        <w:lang w:val="en-US" w:eastAsia="en-US" w:bidi="ar-SA"/>
      </w:rPr>
    </w:lvl>
    <w:lvl w:ilvl="1" w:tplc="9EB63D7A">
      <w:numFmt w:val="bullet"/>
      <w:lvlText w:val="•"/>
      <w:lvlJc w:val="left"/>
      <w:pPr>
        <w:ind w:left="2080" w:hanging="360"/>
      </w:pPr>
      <w:rPr>
        <w:rFonts w:hint="default"/>
        <w:lang w:val="en-US" w:eastAsia="en-US" w:bidi="ar-SA"/>
      </w:rPr>
    </w:lvl>
    <w:lvl w:ilvl="2" w:tplc="CD246D66">
      <w:numFmt w:val="bullet"/>
      <w:lvlText w:val="•"/>
      <w:lvlJc w:val="left"/>
      <w:pPr>
        <w:ind w:left="2960" w:hanging="360"/>
      </w:pPr>
      <w:rPr>
        <w:rFonts w:hint="default"/>
        <w:lang w:val="en-US" w:eastAsia="en-US" w:bidi="ar-SA"/>
      </w:rPr>
    </w:lvl>
    <w:lvl w:ilvl="3" w:tplc="5B507A98">
      <w:numFmt w:val="bullet"/>
      <w:lvlText w:val="•"/>
      <w:lvlJc w:val="left"/>
      <w:pPr>
        <w:ind w:left="3840" w:hanging="360"/>
      </w:pPr>
      <w:rPr>
        <w:rFonts w:hint="default"/>
        <w:lang w:val="en-US" w:eastAsia="en-US" w:bidi="ar-SA"/>
      </w:rPr>
    </w:lvl>
    <w:lvl w:ilvl="4" w:tplc="8DAA1698">
      <w:numFmt w:val="bullet"/>
      <w:lvlText w:val="•"/>
      <w:lvlJc w:val="left"/>
      <w:pPr>
        <w:ind w:left="4720" w:hanging="360"/>
      </w:pPr>
      <w:rPr>
        <w:rFonts w:hint="default"/>
        <w:lang w:val="en-US" w:eastAsia="en-US" w:bidi="ar-SA"/>
      </w:rPr>
    </w:lvl>
    <w:lvl w:ilvl="5" w:tplc="494A15AC">
      <w:numFmt w:val="bullet"/>
      <w:lvlText w:val="•"/>
      <w:lvlJc w:val="left"/>
      <w:pPr>
        <w:ind w:left="5600" w:hanging="360"/>
      </w:pPr>
      <w:rPr>
        <w:rFonts w:hint="default"/>
        <w:lang w:val="en-US" w:eastAsia="en-US" w:bidi="ar-SA"/>
      </w:rPr>
    </w:lvl>
    <w:lvl w:ilvl="6" w:tplc="B3369626">
      <w:numFmt w:val="bullet"/>
      <w:lvlText w:val="•"/>
      <w:lvlJc w:val="left"/>
      <w:pPr>
        <w:ind w:left="6480" w:hanging="360"/>
      </w:pPr>
      <w:rPr>
        <w:rFonts w:hint="default"/>
        <w:lang w:val="en-US" w:eastAsia="en-US" w:bidi="ar-SA"/>
      </w:rPr>
    </w:lvl>
    <w:lvl w:ilvl="7" w:tplc="AF9ED5EA">
      <w:numFmt w:val="bullet"/>
      <w:lvlText w:val="•"/>
      <w:lvlJc w:val="left"/>
      <w:pPr>
        <w:ind w:left="7360" w:hanging="360"/>
      </w:pPr>
      <w:rPr>
        <w:rFonts w:hint="default"/>
        <w:lang w:val="en-US" w:eastAsia="en-US" w:bidi="ar-SA"/>
      </w:rPr>
    </w:lvl>
    <w:lvl w:ilvl="8" w:tplc="34286F70">
      <w:numFmt w:val="bullet"/>
      <w:lvlText w:val="•"/>
      <w:lvlJc w:val="left"/>
      <w:pPr>
        <w:ind w:left="8240" w:hanging="360"/>
      </w:pPr>
      <w:rPr>
        <w:rFonts w:hint="default"/>
        <w:lang w:val="en-US" w:eastAsia="en-US" w:bidi="ar-SA"/>
      </w:rPr>
    </w:lvl>
  </w:abstractNum>
  <w:abstractNum w:abstractNumId="2" w15:restartNumberingAfterBreak="0">
    <w:nsid w:val="227109A0"/>
    <w:multiLevelType w:val="hybridMultilevel"/>
    <w:tmpl w:val="01BAA93A"/>
    <w:lvl w:ilvl="0" w:tplc="BF78D94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89C4796">
      <w:numFmt w:val="bullet"/>
      <w:lvlText w:val="•"/>
      <w:lvlJc w:val="left"/>
      <w:pPr>
        <w:ind w:left="1821" w:hanging="360"/>
      </w:pPr>
      <w:rPr>
        <w:rFonts w:hint="default"/>
        <w:lang w:val="en-US" w:eastAsia="en-US" w:bidi="ar-SA"/>
      </w:rPr>
    </w:lvl>
    <w:lvl w:ilvl="2" w:tplc="C5A27AF4">
      <w:numFmt w:val="bullet"/>
      <w:lvlText w:val="•"/>
      <w:lvlJc w:val="left"/>
      <w:pPr>
        <w:ind w:left="2823" w:hanging="360"/>
      </w:pPr>
      <w:rPr>
        <w:rFonts w:hint="default"/>
        <w:lang w:val="en-US" w:eastAsia="en-US" w:bidi="ar-SA"/>
      </w:rPr>
    </w:lvl>
    <w:lvl w:ilvl="3" w:tplc="7ACC5926">
      <w:numFmt w:val="bullet"/>
      <w:lvlText w:val="•"/>
      <w:lvlJc w:val="left"/>
      <w:pPr>
        <w:ind w:left="3825" w:hanging="360"/>
      </w:pPr>
      <w:rPr>
        <w:rFonts w:hint="default"/>
        <w:lang w:val="en-US" w:eastAsia="en-US" w:bidi="ar-SA"/>
      </w:rPr>
    </w:lvl>
    <w:lvl w:ilvl="4" w:tplc="58202A3A">
      <w:numFmt w:val="bullet"/>
      <w:lvlText w:val="•"/>
      <w:lvlJc w:val="left"/>
      <w:pPr>
        <w:ind w:left="4827" w:hanging="360"/>
      </w:pPr>
      <w:rPr>
        <w:rFonts w:hint="default"/>
        <w:lang w:val="en-US" w:eastAsia="en-US" w:bidi="ar-SA"/>
      </w:rPr>
    </w:lvl>
    <w:lvl w:ilvl="5" w:tplc="781E8ED2">
      <w:numFmt w:val="bullet"/>
      <w:lvlText w:val="•"/>
      <w:lvlJc w:val="left"/>
      <w:pPr>
        <w:ind w:left="5829" w:hanging="360"/>
      </w:pPr>
      <w:rPr>
        <w:rFonts w:hint="default"/>
        <w:lang w:val="en-US" w:eastAsia="en-US" w:bidi="ar-SA"/>
      </w:rPr>
    </w:lvl>
    <w:lvl w:ilvl="6" w:tplc="7076D702">
      <w:numFmt w:val="bullet"/>
      <w:lvlText w:val="•"/>
      <w:lvlJc w:val="left"/>
      <w:pPr>
        <w:ind w:left="6830" w:hanging="360"/>
      </w:pPr>
      <w:rPr>
        <w:rFonts w:hint="default"/>
        <w:lang w:val="en-US" w:eastAsia="en-US" w:bidi="ar-SA"/>
      </w:rPr>
    </w:lvl>
    <w:lvl w:ilvl="7" w:tplc="F704EBD4">
      <w:numFmt w:val="bullet"/>
      <w:lvlText w:val="•"/>
      <w:lvlJc w:val="left"/>
      <w:pPr>
        <w:ind w:left="7832" w:hanging="360"/>
      </w:pPr>
      <w:rPr>
        <w:rFonts w:hint="default"/>
        <w:lang w:val="en-US" w:eastAsia="en-US" w:bidi="ar-SA"/>
      </w:rPr>
    </w:lvl>
    <w:lvl w:ilvl="8" w:tplc="D3E814E4">
      <w:numFmt w:val="bullet"/>
      <w:lvlText w:val="•"/>
      <w:lvlJc w:val="left"/>
      <w:pPr>
        <w:ind w:left="8834" w:hanging="360"/>
      </w:pPr>
      <w:rPr>
        <w:rFonts w:hint="default"/>
        <w:lang w:val="en-US" w:eastAsia="en-US" w:bidi="ar-SA"/>
      </w:rPr>
    </w:lvl>
  </w:abstractNum>
  <w:abstractNum w:abstractNumId="3" w15:restartNumberingAfterBreak="0">
    <w:nsid w:val="50261996"/>
    <w:multiLevelType w:val="hybridMultilevel"/>
    <w:tmpl w:val="A7BEB680"/>
    <w:lvl w:ilvl="0" w:tplc="FF96E40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E4E02BC">
      <w:numFmt w:val="bullet"/>
      <w:lvlText w:val="•"/>
      <w:lvlJc w:val="left"/>
      <w:pPr>
        <w:ind w:left="1821" w:hanging="360"/>
      </w:pPr>
      <w:rPr>
        <w:rFonts w:hint="default"/>
        <w:lang w:val="en-US" w:eastAsia="en-US" w:bidi="ar-SA"/>
      </w:rPr>
    </w:lvl>
    <w:lvl w:ilvl="2" w:tplc="66985220">
      <w:numFmt w:val="bullet"/>
      <w:lvlText w:val="•"/>
      <w:lvlJc w:val="left"/>
      <w:pPr>
        <w:ind w:left="2823" w:hanging="360"/>
      </w:pPr>
      <w:rPr>
        <w:rFonts w:hint="default"/>
        <w:lang w:val="en-US" w:eastAsia="en-US" w:bidi="ar-SA"/>
      </w:rPr>
    </w:lvl>
    <w:lvl w:ilvl="3" w:tplc="04B047DC">
      <w:numFmt w:val="bullet"/>
      <w:lvlText w:val="•"/>
      <w:lvlJc w:val="left"/>
      <w:pPr>
        <w:ind w:left="3825" w:hanging="360"/>
      </w:pPr>
      <w:rPr>
        <w:rFonts w:hint="default"/>
        <w:lang w:val="en-US" w:eastAsia="en-US" w:bidi="ar-SA"/>
      </w:rPr>
    </w:lvl>
    <w:lvl w:ilvl="4" w:tplc="236EA614">
      <w:numFmt w:val="bullet"/>
      <w:lvlText w:val="•"/>
      <w:lvlJc w:val="left"/>
      <w:pPr>
        <w:ind w:left="4827" w:hanging="360"/>
      </w:pPr>
      <w:rPr>
        <w:rFonts w:hint="default"/>
        <w:lang w:val="en-US" w:eastAsia="en-US" w:bidi="ar-SA"/>
      </w:rPr>
    </w:lvl>
    <w:lvl w:ilvl="5" w:tplc="F1D41B2E">
      <w:numFmt w:val="bullet"/>
      <w:lvlText w:val="•"/>
      <w:lvlJc w:val="left"/>
      <w:pPr>
        <w:ind w:left="5829" w:hanging="360"/>
      </w:pPr>
      <w:rPr>
        <w:rFonts w:hint="default"/>
        <w:lang w:val="en-US" w:eastAsia="en-US" w:bidi="ar-SA"/>
      </w:rPr>
    </w:lvl>
    <w:lvl w:ilvl="6" w:tplc="1B3A0232">
      <w:numFmt w:val="bullet"/>
      <w:lvlText w:val="•"/>
      <w:lvlJc w:val="left"/>
      <w:pPr>
        <w:ind w:left="6830" w:hanging="360"/>
      </w:pPr>
      <w:rPr>
        <w:rFonts w:hint="default"/>
        <w:lang w:val="en-US" w:eastAsia="en-US" w:bidi="ar-SA"/>
      </w:rPr>
    </w:lvl>
    <w:lvl w:ilvl="7" w:tplc="9342E09A">
      <w:numFmt w:val="bullet"/>
      <w:lvlText w:val="•"/>
      <w:lvlJc w:val="left"/>
      <w:pPr>
        <w:ind w:left="7832" w:hanging="360"/>
      </w:pPr>
      <w:rPr>
        <w:rFonts w:hint="default"/>
        <w:lang w:val="en-US" w:eastAsia="en-US" w:bidi="ar-SA"/>
      </w:rPr>
    </w:lvl>
    <w:lvl w:ilvl="8" w:tplc="00703F92">
      <w:numFmt w:val="bullet"/>
      <w:lvlText w:val="•"/>
      <w:lvlJc w:val="left"/>
      <w:pPr>
        <w:ind w:left="8834"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63"/>
    <w:rsid w:val="00032639"/>
    <w:rsid w:val="00075A1F"/>
    <w:rsid w:val="00141FEA"/>
    <w:rsid w:val="001E1E04"/>
    <w:rsid w:val="002B2F55"/>
    <w:rsid w:val="003E2D4A"/>
    <w:rsid w:val="00510D4E"/>
    <w:rsid w:val="005E1F79"/>
    <w:rsid w:val="00696063"/>
    <w:rsid w:val="007221AD"/>
    <w:rsid w:val="00770A32"/>
    <w:rsid w:val="00843C10"/>
    <w:rsid w:val="00985C27"/>
    <w:rsid w:val="00987447"/>
    <w:rsid w:val="00A66A08"/>
    <w:rsid w:val="00A84303"/>
    <w:rsid w:val="00AD4B2D"/>
    <w:rsid w:val="00C1450F"/>
    <w:rsid w:val="00C33A4C"/>
    <w:rsid w:val="00C63135"/>
    <w:rsid w:val="00C77636"/>
    <w:rsid w:val="00CD5FEA"/>
    <w:rsid w:val="00D90C63"/>
    <w:rsid w:val="00E01BE9"/>
    <w:rsid w:val="00E30C9A"/>
    <w:rsid w:val="00E34890"/>
    <w:rsid w:val="00E4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4C99"/>
  <w15:docId w15:val="{D2804182-99B9-407E-BFD7-BAE20EF2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E1F79"/>
    <w:rPr>
      <w:sz w:val="16"/>
      <w:szCs w:val="16"/>
    </w:rPr>
  </w:style>
  <w:style w:type="paragraph" w:styleId="CommentText">
    <w:name w:val="annotation text"/>
    <w:basedOn w:val="Normal"/>
    <w:link w:val="CommentTextChar"/>
    <w:uiPriority w:val="99"/>
    <w:semiHidden/>
    <w:unhideWhenUsed/>
    <w:rsid w:val="005E1F79"/>
    <w:rPr>
      <w:sz w:val="20"/>
      <w:szCs w:val="20"/>
    </w:rPr>
  </w:style>
  <w:style w:type="character" w:customStyle="1" w:styleId="CommentTextChar">
    <w:name w:val="Comment Text Char"/>
    <w:basedOn w:val="DefaultParagraphFont"/>
    <w:link w:val="CommentText"/>
    <w:uiPriority w:val="99"/>
    <w:semiHidden/>
    <w:rsid w:val="005E1F7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1F79"/>
    <w:rPr>
      <w:b/>
      <w:bCs/>
    </w:rPr>
  </w:style>
  <w:style w:type="character" w:customStyle="1" w:styleId="CommentSubjectChar">
    <w:name w:val="Comment Subject Char"/>
    <w:basedOn w:val="CommentTextChar"/>
    <w:link w:val="CommentSubject"/>
    <w:uiPriority w:val="99"/>
    <w:semiHidden/>
    <w:rsid w:val="005E1F79"/>
    <w:rPr>
      <w:rFonts w:ascii="Calibri" w:eastAsia="Calibri" w:hAnsi="Calibri" w:cs="Calibri"/>
      <w:b/>
      <w:bCs/>
      <w:sz w:val="20"/>
      <w:szCs w:val="20"/>
    </w:rPr>
  </w:style>
  <w:style w:type="character" w:styleId="Hyperlink">
    <w:name w:val="Hyperlink"/>
    <w:basedOn w:val="DefaultParagraphFont"/>
    <w:uiPriority w:val="99"/>
    <w:semiHidden/>
    <w:unhideWhenUsed/>
    <w:rsid w:val="009874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linois.jobs2web.com/job-invite/20438/" TargetMode="External"/><Relationship Id="rId5" Type="http://schemas.openxmlformats.org/officeDocument/2006/relationships/hyperlink" Target="https://ipa.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IPA Diversity Compliance Coordinator.docx</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IPA Diversity Compliance Coordinator.docx</dc:title>
  <dc:creator>LaTisha.L.Jude</dc:creator>
  <cp:lastModifiedBy>Jude, LaTisha L.</cp:lastModifiedBy>
  <cp:revision>6</cp:revision>
  <dcterms:created xsi:type="dcterms:W3CDTF">2022-10-19T22:33:00Z</dcterms:created>
  <dcterms:modified xsi:type="dcterms:W3CDTF">2022-10-20T18:27:00Z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Acrobat PDFMaker 22 for Word</vt:lpwstr>
  </property>
  <property fmtid="{D5CDD505-2E9C-101B-9397-08002B2CF9AE}" pid="4" name="LastSaved">
    <vt:filetime>2022-09-27T00:00:00Z</vt:filetime>
  </property>
  <property fmtid="{D5CDD505-2E9C-101B-9397-08002B2CF9AE}" pid="5" name="Producer">
    <vt:lpwstr>Adobe PDF Library 22.1.201</vt:lpwstr>
  </property>
  <property fmtid="{D5CDD505-2E9C-101B-9397-08002B2CF9AE}" pid="6" name="SourceModified">
    <vt:lpwstr>D:20220811140518</vt:lpwstr>
  </property>
</Properties>
</file>